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9C84D" w14:textId="7790C782" w:rsidR="0011210F" w:rsidRPr="0011210F" w:rsidRDefault="0011210F" w:rsidP="0011210F">
      <w:pPr>
        <w:jc w:val="center"/>
        <w:rPr>
          <w:rFonts w:ascii="Calibri" w:eastAsia="Calibri" w:hAnsi="Calibri" w:cs="Calibri"/>
          <w:b/>
          <w:sz w:val="22"/>
          <w:szCs w:val="22"/>
          <w:lang w:val="es-MX" w:eastAsia="en-US"/>
        </w:rPr>
      </w:pPr>
      <w:r w:rsidRPr="0011210F">
        <w:rPr>
          <w:rFonts w:ascii="Calibri" w:eastAsia="Calibri" w:hAnsi="Calibri" w:cs="Calibri"/>
          <w:b/>
          <w:sz w:val="22"/>
          <w:szCs w:val="22"/>
          <w:lang w:val="es-MX" w:eastAsia="en-US"/>
        </w:rPr>
        <w:t xml:space="preserve">INSTITUCIÓN EDUCATIVA </w:t>
      </w:r>
      <w:r w:rsidR="002123BD">
        <w:rPr>
          <w:rFonts w:ascii="Calibri" w:eastAsia="Calibri" w:hAnsi="Calibri" w:cs="Calibri"/>
          <w:b/>
          <w:sz w:val="22"/>
          <w:szCs w:val="22"/>
          <w:lang w:val="es-MX" w:eastAsia="en-US"/>
        </w:rPr>
        <w:t>VALLECITOS</w:t>
      </w:r>
      <w:r w:rsidRPr="0011210F">
        <w:rPr>
          <w:rFonts w:ascii="Calibri" w:eastAsia="Calibri" w:hAnsi="Calibri" w:cs="Calibri"/>
          <w:b/>
          <w:sz w:val="22"/>
          <w:szCs w:val="22"/>
          <w:lang w:val="es-MX" w:eastAsia="en-US"/>
        </w:rPr>
        <w:t xml:space="preserve"> </w:t>
      </w:r>
    </w:p>
    <w:p w14:paraId="4C9FC82B" w14:textId="35ADC6DB" w:rsidR="006B1E44" w:rsidRPr="006B1E44" w:rsidRDefault="0011210F" w:rsidP="006B1E44">
      <w:pPr>
        <w:pStyle w:val="TableParagraph"/>
        <w:rPr>
          <w:rFonts w:asciiTheme="minorHAnsi" w:hAnsiTheme="minorHAnsi" w:cstheme="minorHAnsi"/>
          <w:b/>
          <w:spacing w:val="-4"/>
        </w:rPr>
      </w:pPr>
      <w:r w:rsidRPr="0011210F">
        <w:rPr>
          <w:rFonts w:ascii="Calibri" w:eastAsia="Calibri" w:hAnsi="Calibri" w:cs="Calibri"/>
          <w:b/>
          <w:lang w:val="es-MX"/>
        </w:rPr>
        <w:t xml:space="preserve">ESTUDIOS PREVIOS PARA </w:t>
      </w:r>
      <w:r w:rsidRPr="006B1E44">
        <w:rPr>
          <w:rFonts w:asciiTheme="minorHAnsi" w:eastAsia="Calibri" w:hAnsiTheme="minorHAnsi" w:cstheme="minorHAnsi"/>
          <w:b/>
          <w:lang w:val="es-MX"/>
        </w:rPr>
        <w:t xml:space="preserve">CONTRATAR </w:t>
      </w:r>
      <w:r w:rsidR="006B1E44" w:rsidRPr="006B1E44">
        <w:rPr>
          <w:rFonts w:asciiTheme="minorHAnsi" w:eastAsia="Calibri" w:hAnsiTheme="minorHAnsi" w:cstheme="minorHAnsi"/>
          <w:b/>
          <w:lang w:val="es-MX"/>
        </w:rPr>
        <w:t>EL</w:t>
      </w:r>
      <w:r w:rsidR="00003D3B" w:rsidRPr="006B1E44">
        <w:rPr>
          <w:rFonts w:asciiTheme="minorHAnsi" w:hAnsiTheme="minorHAnsi" w:cstheme="minorHAnsi"/>
          <w:b/>
          <w:spacing w:val="-4"/>
        </w:rPr>
        <w:t xml:space="preserve"> </w:t>
      </w:r>
      <w:r w:rsidR="006B1E44" w:rsidRPr="006B1E44">
        <w:rPr>
          <w:rFonts w:asciiTheme="minorHAnsi" w:hAnsiTheme="minorHAnsi" w:cstheme="minorHAnsi"/>
          <w:b/>
          <w:spacing w:val="-4"/>
        </w:rPr>
        <w:t>SUMINISTRO DE KIT DE DIPLOMAS PARA GRADO ONCE DE LOS ALUMNOS GRADUANDOS PROMOCION AÑO 2023 Y PAPELERIA IMPRESA PARA LA INSTITUCION EDUCATIVA VALLECITOS</w:t>
      </w:r>
    </w:p>
    <w:p w14:paraId="2CC61AA6" w14:textId="69D44D05" w:rsidR="0011210F" w:rsidRDefault="0011210F" w:rsidP="0011210F">
      <w:pPr>
        <w:jc w:val="center"/>
        <w:rPr>
          <w:rFonts w:asciiTheme="minorHAnsi" w:eastAsia="Calibri" w:hAnsiTheme="minorHAnsi" w:cstheme="minorHAnsi"/>
          <w:b/>
          <w:sz w:val="22"/>
          <w:szCs w:val="22"/>
          <w:lang w:eastAsia="en-US"/>
        </w:rPr>
      </w:pPr>
    </w:p>
    <w:p w14:paraId="109BADEF" w14:textId="77777777" w:rsidR="007F0AE4" w:rsidRPr="006B1E44" w:rsidRDefault="007F0AE4" w:rsidP="0011210F">
      <w:pPr>
        <w:jc w:val="center"/>
        <w:rPr>
          <w:rFonts w:asciiTheme="minorHAnsi" w:eastAsia="Calibri" w:hAnsiTheme="minorHAnsi" w:cstheme="minorHAnsi"/>
          <w:b/>
          <w:sz w:val="22"/>
          <w:szCs w:val="22"/>
          <w:lang w:eastAsia="en-US"/>
        </w:rPr>
      </w:pPr>
    </w:p>
    <w:p w14:paraId="5EB52968" w14:textId="77777777" w:rsidR="0011210F" w:rsidRPr="0011210F" w:rsidRDefault="0011210F" w:rsidP="0011210F">
      <w:pPr>
        <w:jc w:val="both"/>
        <w:rPr>
          <w:rFonts w:ascii="Calibri" w:eastAsia="Calibri" w:hAnsi="Calibri" w:cs="Calibri"/>
          <w:b/>
          <w:sz w:val="22"/>
          <w:szCs w:val="22"/>
          <w:lang w:val="es-MX" w:eastAsia="en-US"/>
        </w:rPr>
      </w:pPr>
      <w:r w:rsidRPr="0011210F">
        <w:rPr>
          <w:rFonts w:ascii="Calibri" w:eastAsia="Calibri" w:hAnsi="Calibri" w:cs="Calibri"/>
          <w:b/>
          <w:sz w:val="22"/>
          <w:szCs w:val="22"/>
          <w:lang w:val="es-MX" w:eastAsia="en-US"/>
        </w:rPr>
        <w:t>1.</w:t>
      </w:r>
      <w:r w:rsidRPr="0011210F">
        <w:rPr>
          <w:rFonts w:ascii="Calibri" w:eastAsia="Calibri" w:hAnsi="Calibri" w:cs="Calibri"/>
          <w:b/>
          <w:sz w:val="22"/>
          <w:szCs w:val="22"/>
          <w:lang w:val="es-MX" w:eastAsia="en-US"/>
        </w:rPr>
        <w:tab/>
        <w:t>LA DESCRIPCIÓN SUCINTA DE LA NECESIDAD QUE PRETENDE SATISFACER CON LA CONTRATACIÓN.</w:t>
      </w:r>
    </w:p>
    <w:p w14:paraId="670268B3" w14:textId="77777777" w:rsidR="0011210F" w:rsidRPr="0011210F" w:rsidRDefault="0011210F" w:rsidP="0011210F">
      <w:pPr>
        <w:jc w:val="both"/>
        <w:rPr>
          <w:rFonts w:ascii="Calibri" w:eastAsia="Calibri" w:hAnsi="Calibri" w:cs="Calibri"/>
          <w:sz w:val="22"/>
          <w:szCs w:val="22"/>
          <w:lang w:val="es-MX" w:eastAsia="en-US"/>
        </w:rPr>
      </w:pPr>
    </w:p>
    <w:p w14:paraId="1CEC5DEA" w14:textId="77777777" w:rsidR="00030BB0" w:rsidRPr="00A668AD" w:rsidRDefault="00030BB0" w:rsidP="00030BB0">
      <w:pPr>
        <w:pStyle w:val="TableParagraph"/>
        <w:spacing w:before="6"/>
        <w:jc w:val="both"/>
        <w:rPr>
          <w:rFonts w:asciiTheme="minorHAnsi" w:hAnsiTheme="minorHAnsi" w:cstheme="minorHAnsi"/>
        </w:rPr>
      </w:pPr>
      <w:r w:rsidRPr="00A668AD">
        <w:rPr>
          <w:rFonts w:asciiTheme="minorHAnsi" w:hAnsiTheme="minorHAnsi" w:cstheme="minorHAnsi"/>
        </w:rPr>
        <w:t>Dentro de las funciones implícitas y propias de la dirección y/o administración de una institución Educativa, se encuentra uno de sus grandes objetivos es proveer una educación pública con calidad y pertenencia que logre retener la población estudiantil en educación preescolar, primaria, secundaria y media, en ese orden de ideas dentro de las actividades académicas de culminación de cierre del año lectivo 202</w:t>
      </w:r>
      <w:r>
        <w:rPr>
          <w:rFonts w:asciiTheme="minorHAnsi" w:hAnsiTheme="minorHAnsi" w:cstheme="minorHAnsi"/>
        </w:rPr>
        <w:t>3</w:t>
      </w:r>
      <w:r w:rsidRPr="00A668AD">
        <w:rPr>
          <w:rFonts w:asciiTheme="minorHAnsi" w:hAnsiTheme="minorHAnsi" w:cstheme="minorHAnsi"/>
        </w:rPr>
        <w:t xml:space="preserve">, se requiere proferir </w:t>
      </w:r>
      <w:proofErr w:type="spellStart"/>
      <w:r w:rsidRPr="00A668AD">
        <w:rPr>
          <w:rFonts w:asciiTheme="minorHAnsi" w:hAnsiTheme="minorHAnsi" w:cstheme="minorHAnsi"/>
        </w:rPr>
        <w:t>titulo</w:t>
      </w:r>
      <w:proofErr w:type="spellEnd"/>
      <w:r w:rsidRPr="00A668AD">
        <w:rPr>
          <w:rFonts w:asciiTheme="minorHAnsi" w:hAnsiTheme="minorHAnsi" w:cstheme="minorHAnsi"/>
        </w:rPr>
        <w:t xml:space="preserve"> el cual hace referencia el logro académico que alcanza el estudiante a la culminación del ciclo de educación, que lo acredita para el ingresos a otros programas de educación o para el ejercicio de una actividad, según la ley, así mismo el plantel educativo debe de expedir los títulos a quienes hayan cumplido con los requisitos del respectivo programa aprobado y con las exigencias establecidos en los reglamentos internos de la institución.</w:t>
      </w:r>
    </w:p>
    <w:p w14:paraId="32DB9EDF" w14:textId="77777777" w:rsidR="00030BB0" w:rsidRPr="00A668AD" w:rsidRDefault="00030BB0" w:rsidP="00030BB0">
      <w:pPr>
        <w:pStyle w:val="TableParagraph"/>
        <w:spacing w:before="6"/>
        <w:jc w:val="both"/>
        <w:rPr>
          <w:rFonts w:asciiTheme="minorHAnsi" w:hAnsiTheme="minorHAnsi" w:cstheme="minorHAnsi"/>
        </w:rPr>
      </w:pPr>
    </w:p>
    <w:p w14:paraId="5B6FB63D" w14:textId="2E6A8D38" w:rsidR="0011210F" w:rsidRPr="00003D3B" w:rsidRDefault="00030BB0" w:rsidP="00030BB0">
      <w:pPr>
        <w:keepNext/>
        <w:keepLines/>
        <w:jc w:val="both"/>
        <w:outlineLvl w:val="2"/>
        <w:rPr>
          <w:rFonts w:asciiTheme="minorHAnsi" w:hAnsiTheme="minorHAnsi" w:cstheme="minorHAnsi"/>
          <w:sz w:val="22"/>
          <w:szCs w:val="22"/>
        </w:rPr>
      </w:pPr>
      <w:r w:rsidRPr="00A668AD">
        <w:rPr>
          <w:rFonts w:asciiTheme="minorHAnsi" w:hAnsiTheme="minorHAnsi" w:cstheme="minorHAnsi"/>
          <w:sz w:val="22"/>
          <w:szCs w:val="22"/>
        </w:rPr>
        <w:t xml:space="preserve">Por </w:t>
      </w:r>
      <w:proofErr w:type="gramStart"/>
      <w:r w:rsidRPr="00A668AD">
        <w:rPr>
          <w:rFonts w:asciiTheme="minorHAnsi" w:hAnsiTheme="minorHAnsi" w:cstheme="minorHAnsi"/>
          <w:sz w:val="22"/>
          <w:szCs w:val="22"/>
        </w:rPr>
        <w:t>ende</w:t>
      </w:r>
      <w:proofErr w:type="gramEnd"/>
      <w:r w:rsidRPr="00A668AD">
        <w:rPr>
          <w:rFonts w:asciiTheme="minorHAnsi" w:hAnsiTheme="minorHAnsi" w:cstheme="minorHAnsi"/>
          <w:sz w:val="22"/>
          <w:szCs w:val="22"/>
        </w:rPr>
        <w:t xml:space="preserve"> es necesario el suministro de impresos y publicaciones representados en kit de diplomas, formato membrete tamaño oficio, legajo </w:t>
      </w:r>
      <w:proofErr w:type="spellStart"/>
      <w:r w:rsidRPr="00A668AD">
        <w:rPr>
          <w:rFonts w:asciiTheme="minorHAnsi" w:hAnsiTheme="minorHAnsi" w:cstheme="minorHAnsi"/>
          <w:sz w:val="22"/>
          <w:szCs w:val="22"/>
        </w:rPr>
        <w:t>propalcote</w:t>
      </w:r>
      <w:proofErr w:type="spellEnd"/>
      <w:r w:rsidRPr="00A668AD">
        <w:rPr>
          <w:rFonts w:asciiTheme="minorHAnsi" w:hAnsiTheme="minorHAnsi" w:cstheme="minorHAnsi"/>
          <w:sz w:val="22"/>
          <w:szCs w:val="22"/>
        </w:rPr>
        <w:t>, la cual resulta siendo una adquisición propia y vital para el funcionamiento de la entidad, acorde a su misión y visión, dentro del marco que se debe brindar el suministro oportuno para su labor</w:t>
      </w:r>
    </w:p>
    <w:p w14:paraId="6772D212" w14:textId="77777777" w:rsidR="00003D3B" w:rsidRPr="0011210F" w:rsidRDefault="00003D3B" w:rsidP="00003D3B">
      <w:pPr>
        <w:keepNext/>
        <w:keepLines/>
        <w:jc w:val="both"/>
        <w:outlineLvl w:val="2"/>
        <w:rPr>
          <w:rFonts w:ascii="Calibri" w:hAnsi="Calibri" w:cs="Calibri"/>
          <w:color w:val="1F4D78"/>
          <w:lang w:val="es-MX" w:eastAsia="en-US"/>
        </w:rPr>
      </w:pPr>
    </w:p>
    <w:p w14:paraId="67AF1DB8" w14:textId="77777777" w:rsidR="0011210F" w:rsidRPr="0011210F" w:rsidRDefault="0011210F" w:rsidP="0011210F">
      <w:pPr>
        <w:jc w:val="both"/>
        <w:rPr>
          <w:rFonts w:ascii="Calibri" w:eastAsia="Calibri" w:hAnsi="Calibri" w:cs="Calibri"/>
          <w:b/>
          <w:sz w:val="22"/>
          <w:szCs w:val="22"/>
          <w:lang w:val="es-MX" w:eastAsia="en-US"/>
        </w:rPr>
      </w:pPr>
      <w:r w:rsidRPr="0011210F">
        <w:rPr>
          <w:rFonts w:ascii="Calibri" w:eastAsia="Calibri" w:hAnsi="Calibri" w:cs="Calibri"/>
          <w:b/>
          <w:sz w:val="22"/>
          <w:szCs w:val="22"/>
          <w:lang w:val="es-MX" w:eastAsia="en-US"/>
        </w:rPr>
        <w:t>2.</w:t>
      </w:r>
      <w:r w:rsidRPr="0011210F">
        <w:rPr>
          <w:rFonts w:ascii="Calibri" w:eastAsia="Calibri" w:hAnsi="Calibri" w:cs="Calibri"/>
          <w:b/>
          <w:sz w:val="22"/>
          <w:szCs w:val="22"/>
          <w:lang w:val="es-MX" w:eastAsia="en-US"/>
        </w:rPr>
        <w:tab/>
        <w:t>LA DESCRIPCIÓN DEL OBJETO A CONTRATAR IDENTIFICADO CON EL CUARTO NIVEL DEL CLASIFICADOR DE BIENES Y SERVICIOS.</w:t>
      </w:r>
    </w:p>
    <w:p w14:paraId="44141AB3" w14:textId="3F6C59A1" w:rsidR="0011210F" w:rsidRDefault="0011210F" w:rsidP="0011210F">
      <w:pPr>
        <w:jc w:val="both"/>
        <w:rPr>
          <w:rFonts w:ascii="Calibri" w:eastAsia="Calibri" w:hAnsi="Calibri" w:cs="Calibri"/>
          <w:sz w:val="22"/>
          <w:szCs w:val="22"/>
          <w:lang w:val="es-MX" w:eastAsia="en-US"/>
        </w:rPr>
      </w:pPr>
    </w:p>
    <w:p w14:paraId="3AB74AFB" w14:textId="77777777" w:rsidR="007F0AE4" w:rsidRPr="0011210F" w:rsidRDefault="007F0AE4" w:rsidP="0011210F">
      <w:pPr>
        <w:jc w:val="both"/>
        <w:rPr>
          <w:rFonts w:ascii="Calibri" w:eastAsia="Calibri" w:hAnsi="Calibri" w:cs="Calibri"/>
          <w:sz w:val="22"/>
          <w:szCs w:val="22"/>
          <w:lang w:val="es-MX" w:eastAsia="en-US"/>
        </w:rPr>
      </w:pPr>
    </w:p>
    <w:p w14:paraId="721BD258" w14:textId="3E28F80F" w:rsidR="00030BB0" w:rsidRDefault="0011210F" w:rsidP="00030BB0">
      <w:pPr>
        <w:pStyle w:val="TableParagraph"/>
        <w:rPr>
          <w:spacing w:val="-4"/>
          <w:sz w:val="20"/>
          <w:szCs w:val="20"/>
        </w:rPr>
      </w:pPr>
      <w:r w:rsidRPr="0011210F">
        <w:rPr>
          <w:rFonts w:ascii="Calibri" w:eastAsia="Calibri" w:hAnsi="Calibri" w:cs="Calibri"/>
          <w:lang w:val="es-MX"/>
        </w:rPr>
        <w:t>2.1</w:t>
      </w:r>
      <w:r w:rsidRPr="0011210F">
        <w:rPr>
          <w:rFonts w:ascii="Calibri" w:eastAsia="Calibri" w:hAnsi="Calibri" w:cs="Calibri"/>
          <w:lang w:val="es-MX"/>
        </w:rPr>
        <w:tab/>
        <w:t xml:space="preserve">OBJETO DEL CONTRATO: </w:t>
      </w:r>
      <w:r w:rsidRPr="003D00AC">
        <w:rPr>
          <w:rFonts w:ascii="Calibri" w:eastAsia="Calibri" w:hAnsi="Calibri" w:cs="Calibri"/>
          <w:lang w:val="es-MX"/>
        </w:rPr>
        <w:t xml:space="preserve">CONTRATAR </w:t>
      </w:r>
      <w:r w:rsidR="00574AD6">
        <w:rPr>
          <w:rFonts w:ascii="Calibri" w:eastAsia="Calibri" w:hAnsi="Calibri" w:cs="Calibri"/>
          <w:lang w:val="es-MX"/>
        </w:rPr>
        <w:t>EL</w:t>
      </w:r>
      <w:r w:rsidR="003D00AC" w:rsidRPr="003D00AC">
        <w:rPr>
          <w:rFonts w:asciiTheme="minorHAnsi" w:eastAsia="Calibri" w:hAnsiTheme="minorHAnsi" w:cstheme="minorHAnsi"/>
          <w:lang w:val="es-MX"/>
        </w:rPr>
        <w:t xml:space="preserve"> </w:t>
      </w:r>
      <w:r w:rsidR="00030BB0">
        <w:rPr>
          <w:spacing w:val="-4"/>
          <w:sz w:val="20"/>
          <w:szCs w:val="20"/>
        </w:rPr>
        <w:t>SUMINISTRO DE KIT DE DIPLOMAS PARA GRADO ONCE DE LOS ALUMNOS GRADUANDOS PROMOCION AÑO 2023 Y PAPELERIA IMPRESA PARA LA INSTITUCION EDUCATIVA VALLECITOS</w:t>
      </w:r>
    </w:p>
    <w:p w14:paraId="68F41C72" w14:textId="30616485" w:rsidR="003D00AC" w:rsidRPr="00030BB0" w:rsidRDefault="003D00AC" w:rsidP="0011210F">
      <w:pPr>
        <w:contextualSpacing/>
        <w:jc w:val="both"/>
        <w:rPr>
          <w:rFonts w:ascii="Calibri" w:eastAsia="Calibri" w:hAnsi="Calibri" w:cs="Calibri"/>
          <w:b/>
          <w:bCs/>
          <w:sz w:val="22"/>
          <w:szCs w:val="22"/>
          <w:lang w:eastAsia="en-US"/>
        </w:rPr>
      </w:pPr>
    </w:p>
    <w:p w14:paraId="5301842F"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2.2</w:t>
      </w:r>
      <w:r w:rsidRPr="0011210F">
        <w:rPr>
          <w:rFonts w:ascii="Calibri" w:eastAsia="Calibri" w:hAnsi="Calibri" w:cs="Calibri"/>
          <w:sz w:val="22"/>
          <w:szCs w:val="22"/>
          <w:lang w:val="es-MX" w:eastAsia="en-US"/>
        </w:rPr>
        <w:tab/>
        <w:t xml:space="preserve">CLASIFICACION </w:t>
      </w:r>
    </w:p>
    <w:p w14:paraId="7C38E3D9" w14:textId="77777777" w:rsidR="0011210F" w:rsidRPr="0011210F" w:rsidRDefault="0011210F" w:rsidP="0011210F">
      <w:pPr>
        <w:contextualSpacing/>
        <w:jc w:val="both"/>
        <w:rPr>
          <w:rFonts w:ascii="Calibri" w:eastAsia="Calibri" w:hAnsi="Calibri" w:cs="Calibri"/>
          <w:sz w:val="22"/>
          <w:szCs w:val="22"/>
          <w:lang w:val="es-MX" w:eastAsia="en-US"/>
        </w:rPr>
      </w:pPr>
    </w:p>
    <w:tbl>
      <w:tblPr>
        <w:tblStyle w:val="Tablaconcuadrcula3"/>
        <w:tblW w:w="8789" w:type="dxa"/>
        <w:tblInd w:w="108" w:type="dxa"/>
        <w:tblLook w:val="04A0" w:firstRow="1" w:lastRow="0" w:firstColumn="1" w:lastColumn="0" w:noHBand="0" w:noVBand="1"/>
      </w:tblPr>
      <w:tblGrid>
        <w:gridCol w:w="1380"/>
        <w:gridCol w:w="1314"/>
        <w:gridCol w:w="1417"/>
        <w:gridCol w:w="1276"/>
        <w:gridCol w:w="3402"/>
      </w:tblGrid>
      <w:tr w:rsidR="0011210F" w:rsidRPr="0011210F" w14:paraId="5905EDA6" w14:textId="77777777" w:rsidTr="0011210F">
        <w:tc>
          <w:tcPr>
            <w:tcW w:w="1380" w:type="dxa"/>
            <w:shd w:val="clear" w:color="auto" w:fill="auto"/>
          </w:tcPr>
          <w:p w14:paraId="2D8A07CD" w14:textId="77777777" w:rsidR="0011210F" w:rsidRPr="0011210F" w:rsidRDefault="0011210F" w:rsidP="0011210F">
            <w:pPr>
              <w:ind w:left="283" w:hanging="283"/>
              <w:contextualSpacing/>
              <w:rPr>
                <w:rFonts w:ascii="Calibri" w:eastAsia="Calibri" w:hAnsi="Calibri" w:cs="Calibri"/>
                <w:b/>
                <w:sz w:val="22"/>
                <w:szCs w:val="22"/>
                <w:lang w:val="es-CO" w:eastAsia="en-US"/>
              </w:rPr>
            </w:pPr>
            <w:r w:rsidRPr="0011210F">
              <w:rPr>
                <w:rFonts w:ascii="Calibri" w:eastAsia="Calibri" w:hAnsi="Calibri" w:cs="Calibri"/>
                <w:b/>
                <w:sz w:val="22"/>
                <w:szCs w:val="22"/>
                <w:lang w:val="es-CO" w:eastAsia="en-US"/>
              </w:rPr>
              <w:t>GRUPO</w:t>
            </w:r>
          </w:p>
        </w:tc>
        <w:tc>
          <w:tcPr>
            <w:tcW w:w="1314" w:type="dxa"/>
            <w:shd w:val="clear" w:color="auto" w:fill="auto"/>
          </w:tcPr>
          <w:p w14:paraId="235A02A4" w14:textId="77777777" w:rsidR="0011210F" w:rsidRPr="0011210F" w:rsidRDefault="0011210F" w:rsidP="0011210F">
            <w:pPr>
              <w:ind w:left="283" w:hanging="283"/>
              <w:contextualSpacing/>
              <w:rPr>
                <w:rFonts w:ascii="Calibri" w:eastAsia="Calibri" w:hAnsi="Calibri" w:cs="Calibri"/>
                <w:b/>
                <w:sz w:val="22"/>
                <w:szCs w:val="22"/>
                <w:lang w:val="es-CO" w:eastAsia="en-US"/>
              </w:rPr>
            </w:pPr>
            <w:r w:rsidRPr="0011210F">
              <w:rPr>
                <w:rFonts w:ascii="Calibri" w:eastAsia="Calibri" w:hAnsi="Calibri" w:cs="Calibri"/>
                <w:b/>
                <w:sz w:val="22"/>
                <w:szCs w:val="22"/>
                <w:lang w:val="es-CO" w:eastAsia="en-US"/>
              </w:rPr>
              <w:t>SEGMENTO</w:t>
            </w:r>
          </w:p>
        </w:tc>
        <w:tc>
          <w:tcPr>
            <w:tcW w:w="1417" w:type="dxa"/>
            <w:shd w:val="clear" w:color="auto" w:fill="auto"/>
          </w:tcPr>
          <w:p w14:paraId="4F2405C6" w14:textId="77777777" w:rsidR="0011210F" w:rsidRPr="0011210F" w:rsidRDefault="0011210F" w:rsidP="0011210F">
            <w:pPr>
              <w:ind w:left="283" w:hanging="283"/>
              <w:contextualSpacing/>
              <w:rPr>
                <w:rFonts w:ascii="Calibri" w:eastAsia="Calibri" w:hAnsi="Calibri" w:cs="Calibri"/>
                <w:b/>
                <w:sz w:val="22"/>
                <w:szCs w:val="22"/>
                <w:lang w:val="es-CO" w:eastAsia="en-US"/>
              </w:rPr>
            </w:pPr>
            <w:r w:rsidRPr="0011210F">
              <w:rPr>
                <w:rFonts w:ascii="Calibri" w:eastAsia="Calibri" w:hAnsi="Calibri" w:cs="Calibri"/>
                <w:b/>
                <w:sz w:val="22"/>
                <w:szCs w:val="22"/>
                <w:lang w:val="es-CO" w:eastAsia="en-US"/>
              </w:rPr>
              <w:t>FAMILIA</w:t>
            </w:r>
          </w:p>
        </w:tc>
        <w:tc>
          <w:tcPr>
            <w:tcW w:w="1276" w:type="dxa"/>
            <w:shd w:val="clear" w:color="auto" w:fill="auto"/>
          </w:tcPr>
          <w:p w14:paraId="33FE5F9C" w14:textId="77777777" w:rsidR="0011210F" w:rsidRPr="0011210F" w:rsidRDefault="0011210F" w:rsidP="0011210F">
            <w:pPr>
              <w:ind w:left="283" w:hanging="283"/>
              <w:contextualSpacing/>
              <w:rPr>
                <w:rFonts w:ascii="Calibri" w:eastAsia="Calibri" w:hAnsi="Calibri" w:cs="Calibri"/>
                <w:b/>
                <w:sz w:val="22"/>
                <w:szCs w:val="22"/>
                <w:lang w:val="es-CO" w:eastAsia="en-US"/>
              </w:rPr>
            </w:pPr>
            <w:r w:rsidRPr="0011210F">
              <w:rPr>
                <w:rFonts w:ascii="Calibri" w:eastAsia="Calibri" w:hAnsi="Calibri" w:cs="Calibri"/>
                <w:b/>
                <w:sz w:val="22"/>
                <w:szCs w:val="22"/>
                <w:lang w:val="es-CO" w:eastAsia="en-US"/>
              </w:rPr>
              <w:t>CLASES</w:t>
            </w:r>
          </w:p>
        </w:tc>
        <w:tc>
          <w:tcPr>
            <w:tcW w:w="3402" w:type="dxa"/>
            <w:shd w:val="clear" w:color="auto" w:fill="auto"/>
          </w:tcPr>
          <w:p w14:paraId="40A6C5FA" w14:textId="77777777" w:rsidR="0011210F" w:rsidRPr="0011210F" w:rsidRDefault="0011210F" w:rsidP="0011210F">
            <w:pPr>
              <w:ind w:left="283" w:hanging="283"/>
              <w:contextualSpacing/>
              <w:rPr>
                <w:rFonts w:ascii="Calibri" w:eastAsia="Calibri" w:hAnsi="Calibri" w:cs="Calibri"/>
                <w:b/>
                <w:sz w:val="22"/>
                <w:szCs w:val="22"/>
                <w:lang w:val="es-CO" w:eastAsia="en-US"/>
              </w:rPr>
            </w:pPr>
            <w:r w:rsidRPr="0011210F">
              <w:rPr>
                <w:rFonts w:ascii="Calibri" w:eastAsia="Calibri" w:hAnsi="Calibri" w:cs="Calibri"/>
                <w:b/>
                <w:sz w:val="22"/>
                <w:szCs w:val="22"/>
                <w:lang w:val="es-CO" w:eastAsia="en-US"/>
              </w:rPr>
              <w:t>PRODUCTOS</w:t>
            </w:r>
          </w:p>
        </w:tc>
      </w:tr>
      <w:tr w:rsidR="0011210F" w:rsidRPr="0011210F" w14:paraId="7A847A76" w14:textId="77777777" w:rsidTr="0011210F">
        <w:trPr>
          <w:trHeight w:val="467"/>
        </w:trPr>
        <w:tc>
          <w:tcPr>
            <w:tcW w:w="1380" w:type="dxa"/>
            <w:shd w:val="clear" w:color="auto" w:fill="auto"/>
          </w:tcPr>
          <w:p w14:paraId="537ACD60" w14:textId="77777777" w:rsidR="0011210F" w:rsidRPr="0011210F" w:rsidRDefault="0011210F" w:rsidP="0011210F">
            <w:pPr>
              <w:ind w:left="283" w:hanging="283"/>
              <w:contextualSpacing/>
              <w:rPr>
                <w:rFonts w:ascii="Calibri" w:eastAsia="Calibri" w:hAnsi="Calibri" w:cs="Calibri"/>
                <w:sz w:val="22"/>
                <w:szCs w:val="22"/>
                <w:lang w:val="es-CO" w:eastAsia="en-US"/>
              </w:rPr>
            </w:pPr>
            <w:r w:rsidRPr="0011210F">
              <w:rPr>
                <w:rFonts w:ascii="Calibri" w:eastAsia="Calibri" w:hAnsi="Calibri" w:cs="Calibri"/>
                <w:sz w:val="22"/>
                <w:szCs w:val="22"/>
                <w:lang w:val="es-CO" w:eastAsia="en-US"/>
              </w:rPr>
              <w:t>(F)SERVICIOS</w:t>
            </w:r>
          </w:p>
        </w:tc>
        <w:tc>
          <w:tcPr>
            <w:tcW w:w="1314" w:type="dxa"/>
            <w:shd w:val="clear" w:color="auto" w:fill="auto"/>
          </w:tcPr>
          <w:p w14:paraId="2925AE13" w14:textId="185CE3C7" w:rsidR="0011210F" w:rsidRPr="0011210F" w:rsidRDefault="0011210F" w:rsidP="0011210F">
            <w:pPr>
              <w:ind w:left="283" w:hanging="283"/>
              <w:contextualSpacing/>
              <w:rPr>
                <w:rFonts w:ascii="Calibri" w:eastAsia="Calibri" w:hAnsi="Calibri" w:cs="Calibri"/>
                <w:sz w:val="22"/>
                <w:szCs w:val="22"/>
                <w:lang w:val="es-CO" w:eastAsia="en-US"/>
              </w:rPr>
            </w:pPr>
            <w:r w:rsidRPr="0011210F">
              <w:rPr>
                <w:rFonts w:ascii="Calibri" w:eastAsia="Calibri" w:hAnsi="Calibri" w:cs="Calibri"/>
                <w:sz w:val="22"/>
                <w:szCs w:val="22"/>
                <w:lang w:val="es-CO" w:eastAsia="en-US"/>
              </w:rPr>
              <w:t>(</w:t>
            </w:r>
            <w:r w:rsidR="00F33017">
              <w:rPr>
                <w:rFonts w:ascii="Calibri" w:eastAsia="Calibri" w:hAnsi="Calibri" w:cs="Calibri"/>
                <w:sz w:val="22"/>
                <w:szCs w:val="22"/>
                <w:lang w:val="es-CO" w:eastAsia="en-US"/>
              </w:rPr>
              <w:t>60</w:t>
            </w:r>
            <w:r w:rsidR="003D00AC">
              <w:rPr>
                <w:rFonts w:ascii="Calibri" w:eastAsia="Calibri" w:hAnsi="Calibri" w:cs="Calibri"/>
                <w:sz w:val="22"/>
                <w:szCs w:val="22"/>
                <w:lang w:val="es-CO" w:eastAsia="en-US"/>
              </w:rPr>
              <w:t>00</w:t>
            </w:r>
            <w:r w:rsidRPr="0011210F">
              <w:rPr>
                <w:rFonts w:ascii="Calibri" w:eastAsia="Calibri" w:hAnsi="Calibri" w:cs="Calibri"/>
                <w:sz w:val="22"/>
                <w:szCs w:val="22"/>
                <w:lang w:val="es-CO" w:eastAsia="en-US"/>
              </w:rPr>
              <w:t xml:space="preserve">0000) </w:t>
            </w:r>
          </w:p>
        </w:tc>
        <w:tc>
          <w:tcPr>
            <w:tcW w:w="1417" w:type="dxa"/>
            <w:shd w:val="clear" w:color="auto" w:fill="auto"/>
          </w:tcPr>
          <w:p w14:paraId="2593CC58" w14:textId="75B5797F" w:rsidR="0011210F" w:rsidRPr="0011210F" w:rsidRDefault="0011210F" w:rsidP="0011210F">
            <w:pPr>
              <w:ind w:left="283" w:hanging="283"/>
              <w:contextualSpacing/>
              <w:rPr>
                <w:rFonts w:ascii="Calibri" w:eastAsia="Calibri" w:hAnsi="Calibri" w:cs="Calibri"/>
                <w:sz w:val="22"/>
                <w:szCs w:val="22"/>
                <w:lang w:val="es-CO" w:eastAsia="en-US"/>
              </w:rPr>
            </w:pPr>
            <w:r w:rsidRPr="0011210F">
              <w:rPr>
                <w:rFonts w:ascii="Calibri" w:eastAsia="Calibri" w:hAnsi="Calibri" w:cs="Calibri"/>
                <w:sz w:val="22"/>
                <w:szCs w:val="22"/>
                <w:lang w:val="es-CO" w:eastAsia="en-US"/>
              </w:rPr>
              <w:t>(</w:t>
            </w:r>
            <w:r w:rsidR="00F33017">
              <w:rPr>
                <w:rFonts w:ascii="Calibri" w:eastAsia="Calibri" w:hAnsi="Calibri" w:cs="Calibri"/>
                <w:sz w:val="22"/>
                <w:szCs w:val="22"/>
                <w:lang w:val="es-CO" w:eastAsia="en-US"/>
              </w:rPr>
              <w:t>6010</w:t>
            </w:r>
            <w:r w:rsidR="003D00AC">
              <w:rPr>
                <w:rFonts w:ascii="Calibri" w:eastAsia="Calibri" w:hAnsi="Calibri" w:cs="Calibri"/>
                <w:sz w:val="22"/>
                <w:szCs w:val="22"/>
                <w:lang w:val="es-CO" w:eastAsia="en-US"/>
              </w:rPr>
              <w:t>000</w:t>
            </w:r>
            <w:r w:rsidRPr="0011210F">
              <w:rPr>
                <w:rFonts w:ascii="Calibri" w:eastAsia="Calibri" w:hAnsi="Calibri" w:cs="Calibri"/>
                <w:sz w:val="22"/>
                <w:szCs w:val="22"/>
                <w:lang w:val="es-CO" w:eastAsia="en-US"/>
              </w:rPr>
              <w:t xml:space="preserve">0) </w:t>
            </w:r>
          </w:p>
        </w:tc>
        <w:tc>
          <w:tcPr>
            <w:tcW w:w="1276" w:type="dxa"/>
            <w:shd w:val="clear" w:color="auto" w:fill="auto"/>
          </w:tcPr>
          <w:p w14:paraId="321323B6" w14:textId="165B954A" w:rsidR="0011210F" w:rsidRPr="0011210F" w:rsidRDefault="0011210F" w:rsidP="0011210F">
            <w:pPr>
              <w:ind w:left="283" w:hanging="283"/>
              <w:contextualSpacing/>
              <w:rPr>
                <w:rFonts w:ascii="Calibri" w:eastAsia="Calibri" w:hAnsi="Calibri" w:cs="Calibri"/>
                <w:sz w:val="22"/>
                <w:szCs w:val="22"/>
                <w:lang w:val="es-CO" w:eastAsia="en-US"/>
              </w:rPr>
            </w:pPr>
            <w:r w:rsidRPr="0011210F">
              <w:rPr>
                <w:rFonts w:ascii="Calibri" w:eastAsia="Calibri" w:hAnsi="Calibri" w:cs="Calibri"/>
                <w:sz w:val="22"/>
                <w:szCs w:val="22"/>
                <w:lang w:val="es-CO" w:eastAsia="en-US"/>
              </w:rPr>
              <w:t>(</w:t>
            </w:r>
            <w:r w:rsidR="00F33017">
              <w:rPr>
                <w:rFonts w:ascii="Calibri" w:eastAsia="Calibri" w:hAnsi="Calibri" w:cs="Calibri"/>
                <w:sz w:val="22"/>
                <w:szCs w:val="22"/>
                <w:lang w:val="es-CO" w:eastAsia="en-US"/>
              </w:rPr>
              <w:t>601016</w:t>
            </w:r>
            <w:r w:rsidRPr="0011210F">
              <w:rPr>
                <w:rFonts w:ascii="Calibri" w:eastAsia="Calibri" w:hAnsi="Calibri" w:cs="Calibri"/>
                <w:sz w:val="22"/>
                <w:szCs w:val="22"/>
                <w:lang w:val="es-CO" w:eastAsia="en-US"/>
              </w:rPr>
              <w:t xml:space="preserve">00) </w:t>
            </w:r>
          </w:p>
        </w:tc>
        <w:tc>
          <w:tcPr>
            <w:tcW w:w="3402" w:type="dxa"/>
            <w:shd w:val="clear" w:color="auto" w:fill="auto"/>
          </w:tcPr>
          <w:p w14:paraId="234DCB7F" w14:textId="6B45708E" w:rsidR="0011210F" w:rsidRPr="0011210F" w:rsidRDefault="0011210F" w:rsidP="0011210F">
            <w:pPr>
              <w:ind w:left="283" w:hanging="283"/>
              <w:contextualSpacing/>
              <w:jc w:val="both"/>
              <w:rPr>
                <w:rFonts w:ascii="Calibri" w:eastAsia="Calibri" w:hAnsi="Calibri" w:cs="Calibri"/>
                <w:sz w:val="22"/>
                <w:szCs w:val="22"/>
                <w:lang w:val="es-CO" w:eastAsia="en-US"/>
              </w:rPr>
            </w:pPr>
            <w:r w:rsidRPr="0011210F">
              <w:rPr>
                <w:rFonts w:ascii="Calibri" w:eastAsia="Calibri" w:hAnsi="Calibri" w:cs="Calibri"/>
                <w:sz w:val="22"/>
                <w:szCs w:val="22"/>
                <w:lang w:val="es-CO" w:eastAsia="en-US"/>
              </w:rPr>
              <w:t>(</w:t>
            </w:r>
            <w:r w:rsidR="00F33017">
              <w:rPr>
                <w:rFonts w:ascii="Calibri" w:eastAsia="Calibri" w:hAnsi="Calibri" w:cs="Calibri"/>
                <w:sz w:val="22"/>
                <w:szCs w:val="22"/>
                <w:lang w:val="es-CO" w:eastAsia="en-US"/>
              </w:rPr>
              <w:t>601016</w:t>
            </w:r>
            <w:r w:rsidR="003D00AC">
              <w:rPr>
                <w:rFonts w:ascii="Calibri" w:eastAsia="Calibri" w:hAnsi="Calibri" w:cs="Calibri"/>
                <w:sz w:val="22"/>
                <w:szCs w:val="22"/>
                <w:lang w:val="es-CO" w:eastAsia="en-US"/>
              </w:rPr>
              <w:t>0</w:t>
            </w:r>
            <w:r w:rsidR="00F33017">
              <w:rPr>
                <w:rFonts w:ascii="Calibri" w:eastAsia="Calibri" w:hAnsi="Calibri" w:cs="Calibri"/>
                <w:sz w:val="22"/>
                <w:szCs w:val="22"/>
                <w:lang w:val="es-CO" w:eastAsia="en-US"/>
              </w:rPr>
              <w:t>6</w:t>
            </w:r>
            <w:r w:rsidRPr="0011210F">
              <w:rPr>
                <w:rFonts w:ascii="Calibri" w:eastAsia="Calibri" w:hAnsi="Calibri" w:cs="Calibri"/>
                <w:sz w:val="22"/>
                <w:szCs w:val="22"/>
                <w:lang w:val="es-CO" w:eastAsia="en-US"/>
              </w:rPr>
              <w:t xml:space="preserve">) </w:t>
            </w:r>
            <w:r w:rsidR="00F33017">
              <w:rPr>
                <w:rFonts w:ascii="Calibri" w:eastAsia="Calibri" w:hAnsi="Calibri" w:cs="Calibri"/>
                <w:sz w:val="22"/>
                <w:szCs w:val="22"/>
                <w:lang w:val="es-CO" w:eastAsia="en-US"/>
              </w:rPr>
              <w:t>DIPLOMAS</w:t>
            </w:r>
          </w:p>
        </w:tc>
      </w:tr>
    </w:tbl>
    <w:p w14:paraId="475AEAF7" w14:textId="77777777" w:rsidR="0011210F" w:rsidRPr="0011210F" w:rsidRDefault="0011210F" w:rsidP="0011210F">
      <w:pPr>
        <w:jc w:val="both"/>
        <w:rPr>
          <w:rFonts w:ascii="Calibri" w:eastAsia="Calibri" w:hAnsi="Calibri" w:cs="Calibri"/>
          <w:sz w:val="22"/>
          <w:szCs w:val="22"/>
          <w:lang w:val="es-MX" w:eastAsia="en-US"/>
        </w:rPr>
      </w:pPr>
    </w:p>
    <w:p w14:paraId="05F4E75E" w14:textId="77777777" w:rsidR="0011210F" w:rsidRPr="0011210F" w:rsidRDefault="0011210F" w:rsidP="0011210F">
      <w:pPr>
        <w:rPr>
          <w:rFonts w:ascii="Calibri" w:eastAsia="Calibri" w:hAnsi="Calibri" w:cs="Calibri"/>
          <w:b/>
          <w:sz w:val="22"/>
          <w:szCs w:val="22"/>
          <w:lang w:val="es-MX" w:eastAsia="en-US"/>
        </w:rPr>
      </w:pPr>
      <w:r w:rsidRPr="0011210F">
        <w:rPr>
          <w:rFonts w:ascii="Calibri" w:eastAsia="Calibri" w:hAnsi="Calibri" w:cs="Calibri"/>
          <w:b/>
          <w:sz w:val="22"/>
          <w:szCs w:val="22"/>
          <w:lang w:val="es-MX" w:eastAsia="en-US"/>
        </w:rPr>
        <w:t>3.</w:t>
      </w:r>
      <w:r w:rsidRPr="0011210F">
        <w:rPr>
          <w:rFonts w:ascii="Calibri" w:eastAsia="Calibri" w:hAnsi="Calibri" w:cs="Calibri"/>
          <w:b/>
          <w:sz w:val="22"/>
          <w:szCs w:val="22"/>
          <w:lang w:val="es-MX" w:eastAsia="en-US"/>
        </w:rPr>
        <w:tab/>
        <w:t>LAS CONDICIONES TÉCNICAS EXIGIDAS.</w:t>
      </w:r>
    </w:p>
    <w:p w14:paraId="1F5CA843" w14:textId="77777777" w:rsidR="0011210F" w:rsidRPr="0011210F" w:rsidRDefault="0011210F" w:rsidP="0011210F">
      <w:pPr>
        <w:jc w:val="both"/>
        <w:rPr>
          <w:rFonts w:ascii="Calibri" w:eastAsia="Calibri" w:hAnsi="Calibri" w:cs="Calibri"/>
          <w:sz w:val="22"/>
          <w:szCs w:val="22"/>
          <w:lang w:val="es-MX" w:eastAsia="en-US"/>
        </w:rPr>
      </w:pPr>
    </w:p>
    <w:p w14:paraId="40AFE523"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3.1</w:t>
      </w:r>
      <w:r w:rsidRPr="0011210F">
        <w:rPr>
          <w:rFonts w:ascii="Calibri" w:eastAsia="Calibri" w:hAnsi="Calibri" w:cs="Calibri"/>
          <w:sz w:val="22"/>
          <w:szCs w:val="22"/>
          <w:lang w:val="es-MX" w:eastAsia="en-US"/>
        </w:rPr>
        <w:tab/>
        <w:t>ESPECIFICACIONES TECNICAS</w:t>
      </w:r>
    </w:p>
    <w:p w14:paraId="36F63E8A" w14:textId="77777777" w:rsidR="0011210F" w:rsidRPr="0011210F" w:rsidRDefault="0011210F" w:rsidP="0011210F">
      <w:pPr>
        <w:jc w:val="both"/>
        <w:rPr>
          <w:rFonts w:ascii="Calibri" w:eastAsia="Calibri" w:hAnsi="Calibri" w:cs="Calibri"/>
          <w:sz w:val="22"/>
          <w:szCs w:val="22"/>
          <w:lang w:val="es-MX" w:eastAsia="en-US"/>
        </w:rPr>
      </w:pPr>
    </w:p>
    <w:tbl>
      <w:tblPr>
        <w:tblW w:w="9355" w:type="dxa"/>
        <w:tblInd w:w="5" w:type="dxa"/>
        <w:tblLayout w:type="fixed"/>
        <w:tblCellMar>
          <w:left w:w="0" w:type="dxa"/>
          <w:right w:w="0" w:type="dxa"/>
        </w:tblCellMar>
        <w:tblLook w:val="01E0" w:firstRow="1" w:lastRow="1" w:firstColumn="1" w:lastColumn="1" w:noHBand="0" w:noVBand="0"/>
      </w:tblPr>
      <w:tblGrid>
        <w:gridCol w:w="620"/>
        <w:gridCol w:w="5940"/>
        <w:gridCol w:w="1530"/>
        <w:gridCol w:w="1265"/>
      </w:tblGrid>
      <w:tr w:rsidR="003D00AC" w:rsidRPr="0011210F" w14:paraId="1404E273" w14:textId="77777777" w:rsidTr="007F0AE4">
        <w:trPr>
          <w:trHeight w:hRule="exact" w:val="951"/>
        </w:trPr>
        <w:tc>
          <w:tcPr>
            <w:tcW w:w="620" w:type="dxa"/>
            <w:tcBorders>
              <w:top w:val="single" w:sz="4" w:space="0" w:color="000000"/>
              <w:left w:val="single" w:sz="4" w:space="0" w:color="000000"/>
              <w:bottom w:val="single" w:sz="4" w:space="0" w:color="000000"/>
              <w:right w:val="single" w:sz="4" w:space="0" w:color="000000"/>
            </w:tcBorders>
          </w:tcPr>
          <w:p w14:paraId="1FCA1145" w14:textId="77777777" w:rsidR="003D00AC" w:rsidRPr="0011210F" w:rsidRDefault="003D00AC" w:rsidP="003D00AC">
            <w:pPr>
              <w:spacing w:line="220" w:lineRule="exact"/>
              <w:rPr>
                <w:rFonts w:ascii="Calibri" w:eastAsia="Calibri" w:hAnsi="Calibri" w:cs="Calibri"/>
                <w:sz w:val="22"/>
                <w:szCs w:val="22"/>
                <w:lang w:val="es-MX" w:eastAsia="en-US"/>
              </w:rPr>
            </w:pPr>
          </w:p>
          <w:p w14:paraId="26055571" w14:textId="77777777" w:rsidR="003D00AC" w:rsidRPr="0011210F" w:rsidRDefault="003D00AC" w:rsidP="003D00AC">
            <w:pPr>
              <w:jc w:val="center"/>
              <w:rPr>
                <w:rFonts w:ascii="Calibri" w:eastAsia="Arial" w:hAnsi="Calibri" w:cs="Calibri"/>
                <w:sz w:val="22"/>
                <w:szCs w:val="22"/>
                <w:lang w:val="es-MX" w:eastAsia="en-US"/>
              </w:rPr>
            </w:pPr>
            <w:r w:rsidRPr="0011210F">
              <w:rPr>
                <w:rFonts w:ascii="Calibri" w:eastAsia="Arial" w:hAnsi="Calibri" w:cs="Calibri"/>
                <w:b/>
                <w:spacing w:val="-4"/>
                <w:sz w:val="22"/>
                <w:szCs w:val="22"/>
                <w:lang w:val="es-MX" w:eastAsia="en-US"/>
              </w:rPr>
              <w:t>Í</w:t>
            </w:r>
            <w:r w:rsidRPr="0011210F">
              <w:rPr>
                <w:rFonts w:ascii="Calibri" w:eastAsia="Arial" w:hAnsi="Calibri" w:cs="Calibri"/>
                <w:b/>
                <w:spacing w:val="6"/>
                <w:sz w:val="22"/>
                <w:szCs w:val="22"/>
                <w:lang w:val="es-MX" w:eastAsia="en-US"/>
              </w:rPr>
              <w:t>T</w:t>
            </w:r>
            <w:r w:rsidRPr="0011210F">
              <w:rPr>
                <w:rFonts w:ascii="Calibri" w:eastAsia="Arial" w:hAnsi="Calibri" w:cs="Calibri"/>
                <w:b/>
                <w:spacing w:val="-1"/>
                <w:sz w:val="22"/>
                <w:szCs w:val="22"/>
                <w:lang w:val="es-MX" w:eastAsia="en-US"/>
              </w:rPr>
              <w:t>E</w:t>
            </w:r>
            <w:r w:rsidRPr="0011210F">
              <w:rPr>
                <w:rFonts w:ascii="Calibri" w:eastAsia="Arial" w:hAnsi="Calibri" w:cs="Calibri"/>
                <w:b/>
                <w:sz w:val="22"/>
                <w:szCs w:val="22"/>
                <w:lang w:val="es-MX" w:eastAsia="en-US"/>
              </w:rPr>
              <w:t>M</w:t>
            </w:r>
          </w:p>
        </w:tc>
        <w:tc>
          <w:tcPr>
            <w:tcW w:w="5940" w:type="dxa"/>
            <w:tcBorders>
              <w:top w:val="single" w:sz="4" w:space="0" w:color="000000"/>
              <w:left w:val="single" w:sz="4" w:space="0" w:color="000000"/>
              <w:bottom w:val="single" w:sz="4" w:space="0" w:color="000000"/>
              <w:right w:val="single" w:sz="4" w:space="0" w:color="000000"/>
            </w:tcBorders>
          </w:tcPr>
          <w:p w14:paraId="35AB8D91" w14:textId="77777777" w:rsidR="003D00AC" w:rsidRPr="0011210F" w:rsidRDefault="003D00AC" w:rsidP="003D00AC">
            <w:pPr>
              <w:spacing w:line="220" w:lineRule="exact"/>
              <w:rPr>
                <w:rFonts w:ascii="Calibri" w:eastAsia="Calibri" w:hAnsi="Calibri" w:cs="Calibri"/>
                <w:sz w:val="22"/>
                <w:szCs w:val="22"/>
                <w:lang w:val="es-MX" w:eastAsia="en-US"/>
              </w:rPr>
            </w:pPr>
          </w:p>
          <w:p w14:paraId="1162D263" w14:textId="77777777" w:rsidR="003D00AC" w:rsidRPr="0011210F" w:rsidRDefault="003D00AC" w:rsidP="003D00AC">
            <w:pPr>
              <w:jc w:val="center"/>
              <w:rPr>
                <w:rFonts w:ascii="Calibri" w:eastAsia="Arial" w:hAnsi="Calibri" w:cs="Calibri"/>
                <w:sz w:val="22"/>
                <w:szCs w:val="22"/>
                <w:lang w:val="es-MX" w:eastAsia="en-US"/>
              </w:rPr>
            </w:pPr>
            <w:r w:rsidRPr="0011210F">
              <w:rPr>
                <w:rFonts w:ascii="Calibri" w:eastAsia="Arial" w:hAnsi="Calibri" w:cs="Calibri"/>
                <w:b/>
                <w:sz w:val="22"/>
                <w:szCs w:val="22"/>
                <w:lang w:val="es-MX" w:eastAsia="en-US"/>
              </w:rPr>
              <w:t>D</w:t>
            </w:r>
            <w:r w:rsidRPr="0011210F">
              <w:rPr>
                <w:rFonts w:ascii="Calibri" w:eastAsia="Arial" w:hAnsi="Calibri" w:cs="Calibri"/>
                <w:b/>
                <w:spacing w:val="-2"/>
                <w:sz w:val="22"/>
                <w:szCs w:val="22"/>
                <w:lang w:val="es-MX" w:eastAsia="en-US"/>
              </w:rPr>
              <w:t>E</w:t>
            </w:r>
            <w:r w:rsidRPr="0011210F">
              <w:rPr>
                <w:rFonts w:ascii="Calibri" w:eastAsia="Arial" w:hAnsi="Calibri" w:cs="Calibri"/>
                <w:b/>
                <w:spacing w:val="-1"/>
                <w:sz w:val="22"/>
                <w:szCs w:val="22"/>
                <w:lang w:val="es-MX" w:eastAsia="en-US"/>
              </w:rPr>
              <w:t>S</w:t>
            </w:r>
            <w:r w:rsidRPr="0011210F">
              <w:rPr>
                <w:rFonts w:ascii="Calibri" w:eastAsia="Arial" w:hAnsi="Calibri" w:cs="Calibri"/>
                <w:b/>
                <w:sz w:val="22"/>
                <w:szCs w:val="22"/>
                <w:lang w:val="es-MX" w:eastAsia="en-US"/>
              </w:rPr>
              <w:t>C</w:t>
            </w:r>
            <w:r w:rsidRPr="0011210F">
              <w:rPr>
                <w:rFonts w:ascii="Calibri" w:eastAsia="Arial" w:hAnsi="Calibri" w:cs="Calibri"/>
                <w:b/>
                <w:spacing w:val="3"/>
                <w:sz w:val="22"/>
                <w:szCs w:val="22"/>
                <w:lang w:val="es-MX" w:eastAsia="en-US"/>
              </w:rPr>
              <w:t>R</w:t>
            </w:r>
            <w:r w:rsidRPr="0011210F">
              <w:rPr>
                <w:rFonts w:ascii="Calibri" w:eastAsia="Arial" w:hAnsi="Calibri" w:cs="Calibri"/>
                <w:b/>
                <w:spacing w:val="-4"/>
                <w:sz w:val="22"/>
                <w:szCs w:val="22"/>
                <w:lang w:val="es-MX" w:eastAsia="en-US"/>
              </w:rPr>
              <w:t>I</w:t>
            </w:r>
            <w:r w:rsidRPr="0011210F">
              <w:rPr>
                <w:rFonts w:ascii="Calibri" w:eastAsia="Arial" w:hAnsi="Calibri" w:cs="Calibri"/>
                <w:b/>
                <w:spacing w:val="-1"/>
                <w:sz w:val="22"/>
                <w:szCs w:val="22"/>
                <w:lang w:val="es-MX" w:eastAsia="en-US"/>
              </w:rPr>
              <w:t>P</w:t>
            </w:r>
            <w:r w:rsidRPr="0011210F">
              <w:rPr>
                <w:rFonts w:ascii="Calibri" w:eastAsia="Arial" w:hAnsi="Calibri" w:cs="Calibri"/>
                <w:b/>
                <w:spacing w:val="3"/>
                <w:sz w:val="22"/>
                <w:szCs w:val="22"/>
                <w:lang w:val="es-MX" w:eastAsia="en-US"/>
              </w:rPr>
              <w:t>C</w:t>
            </w:r>
            <w:r w:rsidRPr="0011210F">
              <w:rPr>
                <w:rFonts w:ascii="Calibri" w:eastAsia="Arial" w:hAnsi="Calibri" w:cs="Calibri"/>
                <w:b/>
                <w:spacing w:val="-4"/>
                <w:sz w:val="22"/>
                <w:szCs w:val="22"/>
                <w:lang w:val="es-MX" w:eastAsia="en-US"/>
              </w:rPr>
              <w:t>I</w:t>
            </w:r>
            <w:r w:rsidRPr="0011210F">
              <w:rPr>
                <w:rFonts w:ascii="Calibri" w:eastAsia="Arial" w:hAnsi="Calibri" w:cs="Calibri"/>
                <w:b/>
                <w:sz w:val="22"/>
                <w:szCs w:val="22"/>
                <w:lang w:val="es-MX" w:eastAsia="en-US"/>
              </w:rPr>
              <w:t>ÓN</w:t>
            </w:r>
          </w:p>
        </w:tc>
        <w:tc>
          <w:tcPr>
            <w:tcW w:w="1530" w:type="dxa"/>
            <w:tcBorders>
              <w:top w:val="single" w:sz="4" w:space="0" w:color="000000"/>
              <w:left w:val="single" w:sz="4" w:space="0" w:color="000000"/>
              <w:bottom w:val="single" w:sz="4" w:space="0" w:color="000000"/>
              <w:right w:val="single" w:sz="4" w:space="0" w:color="000000"/>
            </w:tcBorders>
          </w:tcPr>
          <w:p w14:paraId="172DEA39" w14:textId="5A3DCB83" w:rsidR="003D00AC" w:rsidRPr="003D00AC" w:rsidRDefault="007F0AE4" w:rsidP="003D00AC">
            <w:pPr>
              <w:jc w:val="center"/>
              <w:rPr>
                <w:rFonts w:ascii="Calibri" w:eastAsia="Arial" w:hAnsi="Calibri" w:cs="Calibri"/>
                <w:sz w:val="22"/>
                <w:szCs w:val="22"/>
                <w:lang w:val="es-MX" w:eastAsia="en-US"/>
              </w:rPr>
            </w:pPr>
            <w:r>
              <w:rPr>
                <w:rFonts w:asciiTheme="minorHAnsi" w:hAnsiTheme="minorHAnsi" w:cstheme="minorHAnsi"/>
                <w:b/>
                <w:sz w:val="22"/>
                <w:szCs w:val="22"/>
              </w:rPr>
              <w:t>UNIDAD</w:t>
            </w:r>
          </w:p>
        </w:tc>
        <w:tc>
          <w:tcPr>
            <w:tcW w:w="1265" w:type="dxa"/>
            <w:tcBorders>
              <w:top w:val="single" w:sz="4" w:space="0" w:color="000000"/>
              <w:left w:val="single" w:sz="4" w:space="0" w:color="000000"/>
              <w:bottom w:val="single" w:sz="4" w:space="0" w:color="000000"/>
              <w:right w:val="single" w:sz="4" w:space="0" w:color="000000"/>
            </w:tcBorders>
          </w:tcPr>
          <w:p w14:paraId="47D6BC5C" w14:textId="093ADF52" w:rsidR="003D00AC" w:rsidRPr="003D00AC" w:rsidRDefault="007F0AE4" w:rsidP="003D00AC">
            <w:pPr>
              <w:spacing w:line="220" w:lineRule="exact"/>
              <w:ind w:firstLine="136"/>
              <w:rPr>
                <w:rFonts w:ascii="Calibri" w:eastAsia="Arial" w:hAnsi="Calibri" w:cs="Calibri"/>
                <w:b/>
                <w:sz w:val="22"/>
                <w:szCs w:val="22"/>
                <w:lang w:val="es-MX" w:eastAsia="en-US"/>
              </w:rPr>
            </w:pPr>
            <w:r>
              <w:rPr>
                <w:rFonts w:asciiTheme="minorHAnsi" w:hAnsiTheme="minorHAnsi" w:cstheme="minorHAnsi"/>
                <w:b/>
                <w:sz w:val="22"/>
                <w:szCs w:val="22"/>
              </w:rPr>
              <w:t>CANTIDAD</w:t>
            </w:r>
          </w:p>
        </w:tc>
      </w:tr>
      <w:tr w:rsidR="007F0AE4" w:rsidRPr="0011210F" w14:paraId="4BDDF908" w14:textId="77777777" w:rsidTr="003D00AC">
        <w:trPr>
          <w:trHeight w:hRule="exact" w:val="906"/>
        </w:trPr>
        <w:tc>
          <w:tcPr>
            <w:tcW w:w="620" w:type="dxa"/>
            <w:tcBorders>
              <w:top w:val="single" w:sz="4" w:space="0" w:color="000000"/>
              <w:left w:val="single" w:sz="4" w:space="0" w:color="000000"/>
              <w:bottom w:val="single" w:sz="4" w:space="0" w:color="000000"/>
              <w:right w:val="single" w:sz="4" w:space="0" w:color="000000"/>
            </w:tcBorders>
          </w:tcPr>
          <w:p w14:paraId="1A702521" w14:textId="77777777" w:rsidR="007F0AE4" w:rsidRPr="0011210F" w:rsidRDefault="007F0AE4" w:rsidP="007F0AE4">
            <w:pPr>
              <w:jc w:val="center"/>
              <w:rPr>
                <w:rFonts w:ascii="Calibri" w:eastAsia="Arial" w:hAnsi="Calibri" w:cs="Calibri"/>
                <w:sz w:val="22"/>
                <w:szCs w:val="22"/>
                <w:lang w:val="es-MX" w:eastAsia="en-US"/>
              </w:rPr>
            </w:pPr>
            <w:r w:rsidRPr="0011210F">
              <w:rPr>
                <w:rFonts w:ascii="Calibri" w:eastAsia="Arial" w:hAnsi="Calibri" w:cs="Calibri"/>
                <w:sz w:val="22"/>
                <w:szCs w:val="22"/>
                <w:lang w:val="es-MX" w:eastAsia="en-US"/>
              </w:rPr>
              <w:lastRenderedPageBreak/>
              <w:t>1</w:t>
            </w:r>
          </w:p>
        </w:tc>
        <w:tc>
          <w:tcPr>
            <w:tcW w:w="5940" w:type="dxa"/>
            <w:tcBorders>
              <w:top w:val="single" w:sz="4" w:space="0" w:color="000000"/>
              <w:left w:val="single" w:sz="4" w:space="0" w:color="000000"/>
              <w:bottom w:val="single" w:sz="4" w:space="0" w:color="000000"/>
              <w:right w:val="single" w:sz="4" w:space="0" w:color="000000"/>
            </w:tcBorders>
          </w:tcPr>
          <w:p w14:paraId="5B4D242D" w14:textId="4D3A2959" w:rsidR="007F0AE4" w:rsidRPr="00477BD2" w:rsidRDefault="007F0AE4" w:rsidP="007F0AE4">
            <w:pPr>
              <w:rPr>
                <w:rFonts w:asciiTheme="minorHAnsi" w:eastAsia="Calibri" w:hAnsiTheme="minorHAnsi" w:cstheme="minorHAnsi"/>
                <w:sz w:val="22"/>
                <w:szCs w:val="22"/>
              </w:rPr>
            </w:pPr>
            <w:r w:rsidRPr="007A3018">
              <w:rPr>
                <w:rFonts w:asciiTheme="minorHAnsi" w:hAnsiTheme="minorHAnsi" w:cstheme="minorHAnsi"/>
                <w:bCs/>
                <w:sz w:val="18"/>
                <w:szCs w:val="18"/>
              </w:rPr>
              <w:t xml:space="preserve">SUMINISTRO DE KIT DE GRADUACION GRADO 11 CON CARPETA DURA COLOR VERDE, 2 CUERPOS 1/8 ESTAMPADO FOIL METALICO, IMPRESIÓN A UNA CARA INTERIOR </w:t>
            </w:r>
            <w:proofErr w:type="gramStart"/>
            <w:r w:rsidRPr="007A3018">
              <w:rPr>
                <w:rFonts w:asciiTheme="minorHAnsi" w:hAnsiTheme="minorHAnsi" w:cstheme="minorHAnsi"/>
                <w:bCs/>
                <w:sz w:val="18"/>
                <w:szCs w:val="18"/>
              </w:rPr>
              <w:t>PORTADIPLOMA  MAS</w:t>
            </w:r>
            <w:proofErr w:type="gramEnd"/>
            <w:r w:rsidRPr="007A3018">
              <w:rPr>
                <w:rFonts w:asciiTheme="minorHAnsi" w:hAnsiTheme="minorHAnsi" w:cstheme="minorHAnsi"/>
                <w:bCs/>
                <w:sz w:val="18"/>
                <w:szCs w:val="18"/>
              </w:rPr>
              <w:t xml:space="preserve"> BOLSILLO MAS DIPLOMA  PAPEL ASTROSILVER  220 GRAMOS ESCUDO DECOLOMBIA E INSTITUCION CON 2 ACTAS DE GRADO , INCLUYE TARJETA DE INVITACION</w:t>
            </w:r>
          </w:p>
        </w:tc>
        <w:tc>
          <w:tcPr>
            <w:tcW w:w="1530" w:type="dxa"/>
            <w:tcBorders>
              <w:top w:val="single" w:sz="4" w:space="0" w:color="000000"/>
              <w:left w:val="single" w:sz="4" w:space="0" w:color="000000"/>
              <w:bottom w:val="single" w:sz="4" w:space="0" w:color="000000"/>
              <w:right w:val="single" w:sz="4" w:space="0" w:color="000000"/>
            </w:tcBorders>
          </w:tcPr>
          <w:p w14:paraId="3D2DDE0D" w14:textId="77777777" w:rsidR="007F0AE4" w:rsidRDefault="007F0AE4" w:rsidP="007F0AE4">
            <w:pPr>
              <w:jc w:val="center"/>
              <w:rPr>
                <w:rFonts w:ascii="Calibri" w:eastAsia="Calibri" w:hAnsi="Calibri" w:cs="Calibri"/>
                <w:color w:val="000000"/>
                <w:sz w:val="22"/>
                <w:szCs w:val="22"/>
                <w:lang w:val="es-MX" w:eastAsia="en-US"/>
              </w:rPr>
            </w:pPr>
          </w:p>
          <w:p w14:paraId="3971AD3D" w14:textId="7F5778DE" w:rsidR="007F0AE4" w:rsidRPr="0011210F" w:rsidRDefault="007F0AE4" w:rsidP="007F0AE4">
            <w:pPr>
              <w:jc w:val="center"/>
              <w:rPr>
                <w:rFonts w:ascii="Calibri" w:eastAsia="Calibri" w:hAnsi="Calibri" w:cs="Calibri"/>
                <w:color w:val="000000"/>
                <w:sz w:val="22"/>
                <w:szCs w:val="22"/>
                <w:lang w:val="es-MX" w:eastAsia="en-US"/>
              </w:rPr>
            </w:pPr>
            <w:r>
              <w:rPr>
                <w:rFonts w:ascii="Calibri" w:eastAsia="Calibri" w:hAnsi="Calibri" w:cs="Calibri"/>
                <w:color w:val="000000"/>
                <w:sz w:val="22"/>
                <w:szCs w:val="22"/>
                <w:lang w:val="es-MX" w:eastAsia="en-US"/>
              </w:rPr>
              <w:t>UNIDAD</w:t>
            </w:r>
          </w:p>
        </w:tc>
        <w:tc>
          <w:tcPr>
            <w:tcW w:w="1265" w:type="dxa"/>
            <w:tcBorders>
              <w:top w:val="single" w:sz="4" w:space="0" w:color="000000"/>
              <w:left w:val="single" w:sz="4" w:space="0" w:color="000000"/>
              <w:bottom w:val="single" w:sz="4" w:space="0" w:color="000000"/>
              <w:right w:val="single" w:sz="4" w:space="0" w:color="000000"/>
            </w:tcBorders>
          </w:tcPr>
          <w:p w14:paraId="2407B2E5" w14:textId="77777777" w:rsidR="007F0AE4" w:rsidRDefault="007F0AE4" w:rsidP="007F0AE4">
            <w:pPr>
              <w:jc w:val="center"/>
              <w:rPr>
                <w:rFonts w:ascii="Calibri" w:eastAsia="Calibri" w:hAnsi="Calibri" w:cs="Calibri"/>
                <w:color w:val="000000"/>
                <w:sz w:val="22"/>
                <w:szCs w:val="22"/>
                <w:lang w:val="es-MX" w:eastAsia="en-US"/>
              </w:rPr>
            </w:pPr>
          </w:p>
          <w:p w14:paraId="590FBD4C" w14:textId="582E0D41" w:rsidR="007F0AE4" w:rsidRPr="0011210F" w:rsidRDefault="007F0AE4" w:rsidP="007F0AE4">
            <w:pPr>
              <w:jc w:val="center"/>
              <w:rPr>
                <w:rFonts w:ascii="Calibri" w:eastAsia="Calibri" w:hAnsi="Calibri" w:cs="Calibri"/>
                <w:color w:val="000000"/>
                <w:sz w:val="22"/>
                <w:szCs w:val="22"/>
                <w:lang w:val="es-MX" w:eastAsia="en-US"/>
              </w:rPr>
            </w:pPr>
            <w:r>
              <w:rPr>
                <w:rFonts w:ascii="Calibri" w:eastAsia="Calibri" w:hAnsi="Calibri" w:cs="Calibri"/>
                <w:color w:val="000000"/>
                <w:sz w:val="22"/>
                <w:szCs w:val="22"/>
                <w:lang w:val="es-MX" w:eastAsia="en-US"/>
              </w:rPr>
              <w:t>20</w:t>
            </w:r>
          </w:p>
        </w:tc>
      </w:tr>
      <w:tr w:rsidR="007F0AE4" w:rsidRPr="0011210F" w14:paraId="07419245" w14:textId="77777777" w:rsidTr="007F0AE4">
        <w:trPr>
          <w:trHeight w:hRule="exact" w:val="393"/>
        </w:trPr>
        <w:tc>
          <w:tcPr>
            <w:tcW w:w="620" w:type="dxa"/>
            <w:tcBorders>
              <w:top w:val="single" w:sz="4" w:space="0" w:color="000000"/>
              <w:left w:val="single" w:sz="4" w:space="0" w:color="000000"/>
              <w:bottom w:val="single" w:sz="4" w:space="0" w:color="000000"/>
              <w:right w:val="single" w:sz="4" w:space="0" w:color="000000"/>
            </w:tcBorders>
          </w:tcPr>
          <w:p w14:paraId="1DA77B61" w14:textId="77777777" w:rsidR="007F0AE4" w:rsidRPr="0011210F" w:rsidRDefault="007F0AE4" w:rsidP="007F0AE4">
            <w:pPr>
              <w:jc w:val="center"/>
              <w:rPr>
                <w:rFonts w:ascii="Calibri" w:eastAsia="Arial" w:hAnsi="Calibri" w:cs="Calibri"/>
                <w:sz w:val="22"/>
                <w:szCs w:val="22"/>
                <w:lang w:val="es-MX" w:eastAsia="en-US"/>
              </w:rPr>
            </w:pPr>
            <w:r w:rsidRPr="0011210F">
              <w:rPr>
                <w:rFonts w:ascii="Calibri" w:eastAsia="Arial" w:hAnsi="Calibri" w:cs="Calibri"/>
                <w:sz w:val="22"/>
                <w:szCs w:val="22"/>
                <w:lang w:val="es-MX" w:eastAsia="en-US"/>
              </w:rPr>
              <w:t>2</w:t>
            </w:r>
          </w:p>
        </w:tc>
        <w:tc>
          <w:tcPr>
            <w:tcW w:w="5940" w:type="dxa"/>
            <w:tcBorders>
              <w:top w:val="single" w:sz="4" w:space="0" w:color="000000"/>
              <w:left w:val="single" w:sz="4" w:space="0" w:color="000000"/>
              <w:bottom w:val="single" w:sz="4" w:space="0" w:color="000000"/>
              <w:right w:val="single" w:sz="4" w:space="0" w:color="000000"/>
            </w:tcBorders>
          </w:tcPr>
          <w:p w14:paraId="3D34F90D" w14:textId="4B51237B" w:rsidR="007F0AE4" w:rsidRPr="00477BD2" w:rsidRDefault="007F0AE4" w:rsidP="007F0AE4">
            <w:pPr>
              <w:rPr>
                <w:rFonts w:asciiTheme="minorHAnsi" w:eastAsia="Calibri" w:hAnsiTheme="minorHAnsi" w:cstheme="minorHAnsi"/>
                <w:sz w:val="22"/>
                <w:szCs w:val="22"/>
              </w:rPr>
            </w:pPr>
            <w:r w:rsidRPr="007A3018">
              <w:rPr>
                <w:rFonts w:asciiTheme="minorHAnsi" w:hAnsiTheme="minorHAnsi" w:cstheme="minorHAnsi"/>
                <w:bCs/>
                <w:sz w:val="18"/>
                <w:szCs w:val="18"/>
              </w:rPr>
              <w:t>FORMATO MEMBRETE TAMAÑO OFICIO, 4 TINTAS UNA CARA, BOND T5 GRS</w:t>
            </w:r>
          </w:p>
        </w:tc>
        <w:tc>
          <w:tcPr>
            <w:tcW w:w="1530" w:type="dxa"/>
            <w:tcBorders>
              <w:top w:val="single" w:sz="4" w:space="0" w:color="000000"/>
              <w:left w:val="single" w:sz="4" w:space="0" w:color="000000"/>
              <w:bottom w:val="single" w:sz="4" w:space="0" w:color="000000"/>
              <w:right w:val="single" w:sz="4" w:space="0" w:color="000000"/>
            </w:tcBorders>
          </w:tcPr>
          <w:p w14:paraId="34434622" w14:textId="55F12541" w:rsidR="007F0AE4" w:rsidRPr="0011210F" w:rsidRDefault="007F0AE4" w:rsidP="007F0AE4">
            <w:pPr>
              <w:jc w:val="center"/>
              <w:rPr>
                <w:rFonts w:ascii="Calibri" w:eastAsia="Calibri" w:hAnsi="Calibri" w:cs="Calibri"/>
                <w:color w:val="000000"/>
                <w:sz w:val="22"/>
                <w:szCs w:val="22"/>
                <w:lang w:val="es-MX" w:eastAsia="en-US"/>
              </w:rPr>
            </w:pPr>
            <w:r>
              <w:rPr>
                <w:rFonts w:ascii="Calibri" w:eastAsia="Calibri" w:hAnsi="Calibri" w:cs="Calibri"/>
                <w:color w:val="000000"/>
                <w:sz w:val="22"/>
                <w:szCs w:val="22"/>
                <w:lang w:val="es-MX" w:eastAsia="en-US"/>
              </w:rPr>
              <w:t>UNIDAD</w:t>
            </w:r>
          </w:p>
        </w:tc>
        <w:tc>
          <w:tcPr>
            <w:tcW w:w="1265" w:type="dxa"/>
            <w:tcBorders>
              <w:top w:val="single" w:sz="4" w:space="0" w:color="000000"/>
              <w:left w:val="single" w:sz="4" w:space="0" w:color="000000"/>
              <w:bottom w:val="single" w:sz="4" w:space="0" w:color="000000"/>
              <w:right w:val="single" w:sz="4" w:space="0" w:color="000000"/>
            </w:tcBorders>
          </w:tcPr>
          <w:p w14:paraId="13E65B19" w14:textId="1EDC00C8" w:rsidR="007F0AE4" w:rsidRPr="0011210F" w:rsidRDefault="007F0AE4" w:rsidP="007F0AE4">
            <w:pPr>
              <w:jc w:val="center"/>
              <w:rPr>
                <w:rFonts w:ascii="Calibri" w:eastAsia="Calibri" w:hAnsi="Calibri" w:cs="Calibri"/>
                <w:color w:val="000000"/>
                <w:sz w:val="22"/>
                <w:szCs w:val="22"/>
                <w:lang w:val="es-MX" w:eastAsia="en-US"/>
              </w:rPr>
            </w:pPr>
            <w:r>
              <w:rPr>
                <w:rFonts w:ascii="Calibri" w:eastAsia="Calibri" w:hAnsi="Calibri" w:cs="Calibri"/>
                <w:color w:val="000000"/>
                <w:sz w:val="22"/>
                <w:szCs w:val="22"/>
                <w:lang w:val="es-MX" w:eastAsia="en-US"/>
              </w:rPr>
              <w:t>1000</w:t>
            </w:r>
          </w:p>
        </w:tc>
      </w:tr>
      <w:tr w:rsidR="007F0AE4" w:rsidRPr="0011210F" w14:paraId="1F6C3288" w14:textId="77777777" w:rsidTr="003D00AC">
        <w:trPr>
          <w:trHeight w:hRule="exact" w:val="826"/>
        </w:trPr>
        <w:tc>
          <w:tcPr>
            <w:tcW w:w="620" w:type="dxa"/>
            <w:tcBorders>
              <w:top w:val="single" w:sz="4" w:space="0" w:color="000000"/>
              <w:left w:val="single" w:sz="4" w:space="0" w:color="000000"/>
              <w:bottom w:val="single" w:sz="4" w:space="0" w:color="000000"/>
              <w:right w:val="single" w:sz="4" w:space="0" w:color="000000"/>
            </w:tcBorders>
          </w:tcPr>
          <w:p w14:paraId="79951FC7" w14:textId="77777777" w:rsidR="007F0AE4" w:rsidRPr="0011210F" w:rsidRDefault="007F0AE4" w:rsidP="007F0AE4">
            <w:pPr>
              <w:jc w:val="center"/>
              <w:rPr>
                <w:rFonts w:ascii="Calibri" w:eastAsia="Arial" w:hAnsi="Calibri" w:cs="Calibri"/>
                <w:sz w:val="22"/>
                <w:szCs w:val="22"/>
                <w:lang w:val="es-MX" w:eastAsia="en-US"/>
              </w:rPr>
            </w:pPr>
            <w:r w:rsidRPr="0011210F">
              <w:rPr>
                <w:rFonts w:ascii="Calibri" w:eastAsia="Arial" w:hAnsi="Calibri" w:cs="Calibri"/>
                <w:sz w:val="22"/>
                <w:szCs w:val="22"/>
                <w:lang w:val="es-MX" w:eastAsia="en-US"/>
              </w:rPr>
              <w:t>3</w:t>
            </w:r>
          </w:p>
        </w:tc>
        <w:tc>
          <w:tcPr>
            <w:tcW w:w="5940" w:type="dxa"/>
            <w:tcBorders>
              <w:top w:val="single" w:sz="4" w:space="0" w:color="000000"/>
              <w:left w:val="single" w:sz="4" w:space="0" w:color="000000"/>
              <w:bottom w:val="single" w:sz="4" w:space="0" w:color="000000"/>
              <w:right w:val="single" w:sz="4" w:space="0" w:color="000000"/>
            </w:tcBorders>
          </w:tcPr>
          <w:p w14:paraId="68F116C4" w14:textId="02CB11F6" w:rsidR="007F0AE4" w:rsidRPr="00477BD2" w:rsidRDefault="007F0AE4" w:rsidP="007F0AE4">
            <w:pPr>
              <w:rPr>
                <w:rFonts w:asciiTheme="minorHAnsi" w:eastAsia="Calibri" w:hAnsiTheme="minorHAnsi" w:cstheme="minorHAnsi"/>
                <w:sz w:val="22"/>
                <w:szCs w:val="22"/>
              </w:rPr>
            </w:pPr>
            <w:r w:rsidRPr="007A3018">
              <w:rPr>
                <w:rFonts w:asciiTheme="minorHAnsi" w:hAnsiTheme="minorHAnsi" w:cstheme="minorHAnsi"/>
                <w:bCs/>
                <w:sz w:val="18"/>
                <w:szCs w:val="18"/>
              </w:rPr>
              <w:t>KIT DE LEGAJO PROPALCOTE DE 300 GRS TAMAÑO OCTAVO, 2 TAPAS, IMPRESION A UNA CARA, UNA TINTA, INCLUYE GANCHO PLASTICO LEGAJADOR</w:t>
            </w:r>
          </w:p>
        </w:tc>
        <w:tc>
          <w:tcPr>
            <w:tcW w:w="1530" w:type="dxa"/>
            <w:tcBorders>
              <w:top w:val="single" w:sz="4" w:space="0" w:color="000000"/>
              <w:left w:val="single" w:sz="4" w:space="0" w:color="000000"/>
              <w:bottom w:val="single" w:sz="4" w:space="0" w:color="000000"/>
              <w:right w:val="single" w:sz="4" w:space="0" w:color="000000"/>
            </w:tcBorders>
          </w:tcPr>
          <w:p w14:paraId="0403589D" w14:textId="1A9EC8DD" w:rsidR="007F0AE4" w:rsidRPr="0011210F" w:rsidRDefault="007F0AE4" w:rsidP="007F0AE4">
            <w:pPr>
              <w:jc w:val="center"/>
              <w:rPr>
                <w:rFonts w:ascii="Calibri" w:eastAsia="Calibri" w:hAnsi="Calibri" w:cs="Calibri"/>
                <w:color w:val="000000"/>
                <w:sz w:val="22"/>
                <w:szCs w:val="22"/>
                <w:lang w:val="es-MX" w:eastAsia="en-US"/>
              </w:rPr>
            </w:pPr>
            <w:r>
              <w:rPr>
                <w:rFonts w:ascii="Calibri" w:eastAsia="Calibri" w:hAnsi="Calibri" w:cs="Calibri"/>
                <w:color w:val="000000"/>
                <w:sz w:val="22"/>
                <w:szCs w:val="22"/>
                <w:lang w:val="es-MX" w:eastAsia="en-US"/>
              </w:rPr>
              <w:t>UNIDAD</w:t>
            </w:r>
          </w:p>
        </w:tc>
        <w:tc>
          <w:tcPr>
            <w:tcW w:w="1265" w:type="dxa"/>
            <w:tcBorders>
              <w:top w:val="single" w:sz="4" w:space="0" w:color="000000"/>
              <w:left w:val="single" w:sz="4" w:space="0" w:color="000000"/>
              <w:bottom w:val="single" w:sz="4" w:space="0" w:color="000000"/>
              <w:right w:val="single" w:sz="4" w:space="0" w:color="000000"/>
            </w:tcBorders>
          </w:tcPr>
          <w:p w14:paraId="0F6B38BC" w14:textId="76B0DC31" w:rsidR="007F0AE4" w:rsidRPr="0011210F" w:rsidRDefault="007F0AE4" w:rsidP="007F0AE4">
            <w:pPr>
              <w:jc w:val="center"/>
              <w:rPr>
                <w:rFonts w:ascii="Calibri" w:eastAsia="Calibri" w:hAnsi="Calibri" w:cs="Calibri"/>
                <w:color w:val="000000"/>
                <w:sz w:val="22"/>
                <w:szCs w:val="22"/>
                <w:lang w:val="es-MX" w:eastAsia="en-US"/>
              </w:rPr>
            </w:pPr>
            <w:r>
              <w:rPr>
                <w:rFonts w:ascii="Calibri" w:eastAsia="Calibri" w:hAnsi="Calibri" w:cs="Calibri"/>
                <w:color w:val="000000"/>
                <w:sz w:val="22"/>
                <w:szCs w:val="22"/>
                <w:lang w:val="es-MX" w:eastAsia="en-US"/>
              </w:rPr>
              <w:t>80</w:t>
            </w:r>
          </w:p>
        </w:tc>
      </w:tr>
    </w:tbl>
    <w:p w14:paraId="790A82C3" w14:textId="77777777" w:rsidR="0011210F" w:rsidRPr="0011210F" w:rsidRDefault="0011210F" w:rsidP="0011210F">
      <w:pPr>
        <w:jc w:val="both"/>
        <w:rPr>
          <w:rFonts w:ascii="Calibri" w:eastAsia="Calibri" w:hAnsi="Calibri" w:cs="Calibri"/>
          <w:sz w:val="22"/>
          <w:szCs w:val="22"/>
          <w:lang w:val="es-MX" w:eastAsia="en-US"/>
        </w:rPr>
      </w:pPr>
    </w:p>
    <w:p w14:paraId="23477AD6"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3.2</w:t>
      </w:r>
      <w:r w:rsidRPr="0011210F">
        <w:rPr>
          <w:rFonts w:ascii="Calibri" w:eastAsia="Calibri" w:hAnsi="Calibri" w:cs="Calibri"/>
          <w:sz w:val="22"/>
          <w:szCs w:val="22"/>
          <w:lang w:val="es-MX" w:eastAsia="en-US"/>
        </w:rPr>
        <w:tab/>
        <w:t>REQUISITOS HABILITANTES</w:t>
      </w:r>
    </w:p>
    <w:p w14:paraId="0840314C" w14:textId="77777777" w:rsidR="0011210F" w:rsidRPr="00C13DC0" w:rsidRDefault="0011210F" w:rsidP="0011210F">
      <w:pPr>
        <w:jc w:val="both"/>
        <w:rPr>
          <w:rFonts w:cstheme="minorHAnsi"/>
        </w:rPr>
      </w:pPr>
    </w:p>
    <w:p w14:paraId="21AFE403" w14:textId="77777777" w:rsidR="0011210F" w:rsidRPr="0011210F" w:rsidRDefault="0011210F" w:rsidP="0011210F">
      <w:pPr>
        <w:pStyle w:val="Lista2"/>
        <w:ind w:left="0" w:firstLine="0"/>
        <w:jc w:val="both"/>
        <w:rPr>
          <w:rFonts w:cstheme="minorHAnsi"/>
        </w:rPr>
      </w:pPr>
      <w:r w:rsidRPr="0011210F">
        <w:rPr>
          <w:rFonts w:cstheme="minorHAnsi"/>
        </w:rPr>
        <w:t>3.2.1</w:t>
      </w:r>
      <w:r w:rsidRPr="0011210F">
        <w:rPr>
          <w:rFonts w:cstheme="minorHAnsi"/>
        </w:rPr>
        <w:tab/>
        <w:t>Requisitos habilitantes de carácter jurídico</w:t>
      </w:r>
    </w:p>
    <w:p w14:paraId="73CB11CA" w14:textId="77777777" w:rsidR="0011210F" w:rsidRPr="0011210F" w:rsidRDefault="0011210F" w:rsidP="0011210F">
      <w:pPr>
        <w:pStyle w:val="Lista3"/>
        <w:ind w:left="0" w:firstLine="0"/>
        <w:jc w:val="both"/>
        <w:rPr>
          <w:rFonts w:cstheme="minorHAnsi"/>
        </w:rPr>
      </w:pPr>
      <w:r w:rsidRPr="0011210F">
        <w:rPr>
          <w:rFonts w:cstheme="minorHAnsi"/>
        </w:rPr>
        <w:t>3.2.1.1</w:t>
      </w:r>
      <w:r w:rsidRPr="0011210F">
        <w:rPr>
          <w:rFonts w:cstheme="minorHAnsi"/>
        </w:rPr>
        <w:tab/>
        <w:t>Personas Naturales</w:t>
      </w:r>
    </w:p>
    <w:p w14:paraId="50767642" w14:textId="77777777" w:rsidR="0011210F" w:rsidRPr="0011210F" w:rsidRDefault="0011210F" w:rsidP="0011210F">
      <w:pPr>
        <w:jc w:val="both"/>
        <w:rPr>
          <w:rFonts w:asciiTheme="minorHAnsi" w:hAnsiTheme="minorHAnsi" w:cstheme="minorHAnsi"/>
          <w:sz w:val="22"/>
          <w:szCs w:val="22"/>
        </w:rPr>
      </w:pPr>
    </w:p>
    <w:p w14:paraId="6BA38FD3"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Fotocopia de la Cedula de ciudadanía</w:t>
      </w:r>
    </w:p>
    <w:p w14:paraId="7CD18749"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Fotocopia de la libreta militar en el caso de oferentes varones menores de cincuenta años</w:t>
      </w:r>
    </w:p>
    <w:p w14:paraId="0D40029E"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Fotocopia del Registro Único Tributario RUT, cuyas actividades económicas CIIU correspondan al futuro objeto del contrato</w:t>
      </w:r>
    </w:p>
    <w:p w14:paraId="6BB12E0E"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expedido por la cámara de comercio del domicilio principal del oferente, cuando a ello haya lugar, cuya fecha de expedición sea inferior a tres (3) meses antes del cierre de la convocatoria y las actividades económicas CIIU correspondan al futuro objeto del contrato</w:t>
      </w:r>
    </w:p>
    <w:p w14:paraId="0740B3F1"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disciplinarios expedido por la Procuraduría General de la Nación, cuya fecha de expedición sea inferior a tres (3) meses antes del cierre de la convocatoria</w:t>
      </w:r>
    </w:p>
    <w:p w14:paraId="5843EAE8"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fiscales expedido por la Contraloría General de la Republica, cuya fecha de expedición sea inferior a tres (3) meses antes del cierre de la convocatoria</w:t>
      </w:r>
    </w:p>
    <w:p w14:paraId="4097B5A0"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judiciales expedido por la autoridad competente, cuya fecha de expedición sea inferior a tres (3) meses antes del cierre de la convocatoria</w:t>
      </w:r>
    </w:p>
    <w:p w14:paraId="171F91D2"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Registro Nacional de Medidas Cautelares expedido por la autoridad competente, cuya fecha de expedición sea inferior a tres (3) meses antes del cierre de la convocatoria</w:t>
      </w:r>
    </w:p>
    <w:p w14:paraId="3129DED6"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Manifestación de no estar incurso en ninguna de las causales de inhabilidad o incompatibilidad para contratar con el Estado</w:t>
      </w:r>
    </w:p>
    <w:p w14:paraId="2E567E67"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Artículo 26 de la Ley 1393 de 2010, la celebración y cumplimiento de las obligaciones derivadas de contratos de prestación de servicios estará condicionada a la verificación por parte del contratante de la afiliación y pago de los aportes al Sistema de Protección Social, conforme a la reglamentación que para tal efecto expida el Gobierno Nacional. En consecuencia, el oferente ha de entregar el soporte de pago y la planilla de liquidación PILA del mes inmediatamente anterior a la fecha de celebración del contrato, toda vez que El Decreto 1273 de 2018 reglamentó el pago de la cotización mes vencido al Sistema de Seguridad Social Integral a cargo de los trabajadores independientes</w:t>
      </w:r>
    </w:p>
    <w:p w14:paraId="473BF3E8"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 xml:space="preserve">FORMATO DE HOJA DE VIDA. El formato único de hoja de vida es el instrumento para la obtención estandarizada de datos sobre el personal que presta sus servicios a las entidades y a los organismos del sector público, de acuerdo con la reglamentación que para el efecto establezca el Departamento Administrativo de la Función Pública. Están obligados a diligenciar el formato único de hoja de vida, con excepción de quienes ostenten la calidad de miembros de las Corporaciones Públicas: 1. Los empleados públicos que ocupen cargos de elección popular y que no pertenezcan a Corporaciones Públicas, de período fijo, de carrera y de libre nombramiento y remoción, previamente a la posesión. 2. Los </w:t>
      </w:r>
      <w:r w:rsidRPr="0011210F">
        <w:rPr>
          <w:rFonts w:cstheme="minorHAnsi"/>
        </w:rPr>
        <w:lastRenderedPageBreak/>
        <w:t>trabajadores oficiales. 3. Los contratistas de prestación de servicios, previamente a la celebración del contrato. (DECRETO 1083 DE 2015)</w:t>
      </w:r>
    </w:p>
    <w:p w14:paraId="6208F7DA" w14:textId="77777777" w:rsidR="0011210F" w:rsidRPr="0011210F" w:rsidRDefault="0011210F" w:rsidP="0011210F">
      <w:pPr>
        <w:jc w:val="both"/>
        <w:rPr>
          <w:rFonts w:asciiTheme="minorHAnsi" w:hAnsiTheme="minorHAnsi" w:cstheme="minorHAnsi"/>
          <w:sz w:val="22"/>
          <w:szCs w:val="22"/>
        </w:rPr>
      </w:pPr>
    </w:p>
    <w:p w14:paraId="0D19479B" w14:textId="77777777" w:rsidR="0011210F" w:rsidRPr="0011210F" w:rsidRDefault="0011210F" w:rsidP="0011210F">
      <w:pPr>
        <w:pStyle w:val="Textoindependiente"/>
        <w:rPr>
          <w:rFonts w:asciiTheme="minorHAnsi" w:hAnsiTheme="minorHAnsi" w:cstheme="minorHAnsi"/>
          <w:sz w:val="22"/>
          <w:szCs w:val="22"/>
        </w:rPr>
      </w:pPr>
      <w:r w:rsidRPr="0011210F">
        <w:rPr>
          <w:rFonts w:asciiTheme="minorHAnsi" w:hAnsiTheme="minorHAnsi" w:cstheme="minorHAnsi"/>
          <w:sz w:val="22"/>
          <w:szCs w:val="22"/>
        </w:rPr>
        <w:t>Conforme el Concepto 73131 de 2016 Departamento Administrativo de la Función Pública. De conformidad con las normas antes señaladas, es obligatorio que los servidores públicos presenten la declaración de bienes y rentas de acuerdo con lo establecido por la Constitución Política y la Ley 190 de 1995; no así para quienes sean vinculados mediante contrato de prestación de servicios. De la misma manera, cuando el objeto del proceso de selección devenga en un contrato de compraventa o suministro, no será requisito habilitante de capacidad legal ni la hoja de vida ni la declaración de bienes y rentas.</w:t>
      </w:r>
    </w:p>
    <w:p w14:paraId="1DDCBDE2" w14:textId="77777777" w:rsidR="0011210F" w:rsidRPr="0011210F" w:rsidRDefault="0011210F" w:rsidP="0011210F">
      <w:pPr>
        <w:pStyle w:val="Lista3"/>
        <w:ind w:left="0" w:firstLine="0"/>
        <w:jc w:val="both"/>
        <w:rPr>
          <w:rFonts w:cstheme="minorHAnsi"/>
        </w:rPr>
      </w:pPr>
    </w:p>
    <w:p w14:paraId="386D3FE6" w14:textId="77777777" w:rsidR="0011210F" w:rsidRPr="0011210F" w:rsidRDefault="0011210F" w:rsidP="0011210F">
      <w:pPr>
        <w:pStyle w:val="Lista3"/>
        <w:ind w:left="0" w:firstLine="0"/>
        <w:jc w:val="both"/>
        <w:rPr>
          <w:rFonts w:cstheme="minorHAnsi"/>
        </w:rPr>
      </w:pPr>
      <w:r w:rsidRPr="0011210F">
        <w:rPr>
          <w:rFonts w:cstheme="minorHAnsi"/>
        </w:rPr>
        <w:t>3.2.1.2</w:t>
      </w:r>
      <w:r w:rsidRPr="0011210F">
        <w:rPr>
          <w:rFonts w:cstheme="minorHAnsi"/>
        </w:rPr>
        <w:tab/>
        <w:t>Personas Jurídicas</w:t>
      </w:r>
    </w:p>
    <w:p w14:paraId="52392841" w14:textId="77777777" w:rsidR="0011210F" w:rsidRPr="0011210F" w:rsidRDefault="0011210F" w:rsidP="0011210F">
      <w:pPr>
        <w:jc w:val="both"/>
        <w:rPr>
          <w:rFonts w:asciiTheme="minorHAnsi" w:hAnsiTheme="minorHAnsi" w:cstheme="minorHAnsi"/>
          <w:sz w:val="22"/>
          <w:szCs w:val="22"/>
        </w:rPr>
      </w:pPr>
    </w:p>
    <w:p w14:paraId="75CA2D50"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Fotocopia del Registro Único Tributario RUT, cuya fecha de impresión sea inferior a un mes antes del cierre de la convocatoria y las actividades económicas CIIU correspondan al futuro objeto del contrato</w:t>
      </w:r>
    </w:p>
    <w:p w14:paraId="68393EE3"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existencia y representación legal de la sociedad expedido por la cámara de comercio del domicilio principal del oferente, cuya fecha de expedición sea inferior a tres (3) meses antes del cierre de la convocatoria. En el certificado se deben evidenciar las facultades del representante legal para suscribir contratos (objeto y cuantía) y las actividades económicas CIIU correspondan al futuro objeto del contrato</w:t>
      </w:r>
    </w:p>
    <w:p w14:paraId="772E68CC"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disciplinarios expedido por la Procuraduría General de la Nación, cuya fecha de expedición sea inferior a tres (3) meses antes del cierre de la convocatoria</w:t>
      </w:r>
    </w:p>
    <w:p w14:paraId="4A774E3F"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fiscales expedido por la Contraloría General de la Republica, cuya fecha de expedición sea inferior a tres (3) meses antes del cierre de la convocatoria</w:t>
      </w:r>
    </w:p>
    <w:p w14:paraId="5E01B5B4"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Manifestación de no estar incurso en ninguna de las causales de inhabilidad o incompatibilidad para contratar con el Estado</w:t>
      </w:r>
    </w:p>
    <w:p w14:paraId="02A4AD09"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Cuando se trate de personas jurídicas se deberá acreditar el pago de los aportes de sus empleados, a los sistemas mencionados mediante certificación expedida por el revisor fiscal, cuando este exista de acuerdo con los requerimientos de ley o contador público y por el representante legal durante un lapso equivalente al que exija el respectivo régimen de contratación para que se hubiera constituido la sociedad, el cual en todo caso no será inferior a los seis (6) meses anteriores a la celebración del contrato. En el evento en que la sociedad no tenga más de seis (6) meses de constituida, deberá acreditar los pagos a partir de la fecha de su constitución. Del contador que suscribe la certificación se hará entrega de la fotocopia de la cedula de ciudadanía, fotocopia de la tarjeta profesional y certificado de antecedentes expedido por la Junta central de contadores con fecha de expedición no inferior a un mes.</w:t>
      </w:r>
    </w:p>
    <w:p w14:paraId="028EE24D" w14:textId="77777777" w:rsidR="0011210F" w:rsidRPr="0011210F" w:rsidRDefault="0011210F" w:rsidP="0011210F">
      <w:pPr>
        <w:pStyle w:val="Prrafodelista"/>
        <w:numPr>
          <w:ilvl w:val="0"/>
          <w:numId w:val="25"/>
        </w:numPr>
        <w:tabs>
          <w:tab w:val="num" w:pos="567"/>
        </w:tabs>
        <w:ind w:left="0" w:firstLine="0"/>
        <w:jc w:val="both"/>
        <w:rPr>
          <w:rFonts w:asciiTheme="minorHAnsi" w:hAnsiTheme="minorHAnsi" w:cstheme="minorHAnsi"/>
          <w:sz w:val="22"/>
          <w:szCs w:val="22"/>
        </w:rPr>
      </w:pPr>
      <w:r w:rsidRPr="0011210F">
        <w:rPr>
          <w:rFonts w:asciiTheme="minorHAnsi" w:hAnsiTheme="minorHAnsi" w:cstheme="minorHAnsi"/>
          <w:sz w:val="22"/>
          <w:szCs w:val="22"/>
        </w:rPr>
        <w:t>FORMATO DE HOJA DE VIDA. Para personas jurídicas cuando se trata de prestación de servicios.</w:t>
      </w:r>
    </w:p>
    <w:p w14:paraId="3E8C6803"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Fotocopia de la Cedula de ciudadanía del representante legal</w:t>
      </w:r>
    </w:p>
    <w:p w14:paraId="2B7F02DE"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Fotocopia de la libreta militar en el caso de varones menores de cincuenta años del representante legal</w:t>
      </w:r>
    </w:p>
    <w:p w14:paraId="429DD14B"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disciplinarios expedido por la Procuraduría General de la Nación, cuya fecha de expedición sea inferior a tres (3) meses antes del cierre de la convocatoria, del representante legal</w:t>
      </w:r>
    </w:p>
    <w:p w14:paraId="3B73117F"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fiscales expedido por la Contraloría General de la Republica, cuya fecha de expedición sea inferior a tres (3) meses antes del cierre de la convocatoria, del representante legal</w:t>
      </w:r>
    </w:p>
    <w:p w14:paraId="48731A84"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t>Certificado de Antecedentes judiciales expedido por la autoridad competente, cuya fecha de expedición sea inferior a tres (3) meses antes del cierre de la convocatoria, del representante legal</w:t>
      </w:r>
    </w:p>
    <w:p w14:paraId="02CD0A94" w14:textId="77777777" w:rsidR="0011210F" w:rsidRPr="0011210F" w:rsidRDefault="0011210F" w:rsidP="0011210F">
      <w:pPr>
        <w:pStyle w:val="Listaconvietas4"/>
        <w:tabs>
          <w:tab w:val="clear" w:pos="1209"/>
          <w:tab w:val="num" w:pos="567"/>
        </w:tabs>
        <w:ind w:left="0" w:firstLine="0"/>
        <w:jc w:val="both"/>
        <w:rPr>
          <w:rFonts w:cstheme="minorHAnsi"/>
        </w:rPr>
      </w:pPr>
      <w:r w:rsidRPr="0011210F">
        <w:rPr>
          <w:rFonts w:cstheme="minorHAnsi"/>
        </w:rPr>
        <w:lastRenderedPageBreak/>
        <w:t>Certificado de Registro Nacional de Medidas Cautelares expedido por la autoridad competente, cuya fecha de expedición sea inferior a tres meses antes del cierre de la convocatoria, del representante legal</w:t>
      </w:r>
    </w:p>
    <w:p w14:paraId="0F1B9454" w14:textId="77777777" w:rsidR="0011210F" w:rsidRPr="0011210F" w:rsidRDefault="0011210F" w:rsidP="0011210F">
      <w:pPr>
        <w:jc w:val="both"/>
        <w:rPr>
          <w:rFonts w:ascii="Calibri" w:eastAsia="Calibri" w:hAnsi="Calibri" w:cs="Calibri"/>
          <w:sz w:val="22"/>
          <w:szCs w:val="22"/>
          <w:lang w:val="es-MX" w:eastAsia="en-US"/>
        </w:rPr>
      </w:pPr>
    </w:p>
    <w:p w14:paraId="301615B6"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3.2.2</w:t>
      </w:r>
      <w:r w:rsidRPr="0011210F">
        <w:rPr>
          <w:rFonts w:ascii="Calibri" w:eastAsia="Calibri" w:hAnsi="Calibri" w:cs="Calibri"/>
          <w:sz w:val="22"/>
          <w:szCs w:val="22"/>
          <w:lang w:val="es-MX" w:eastAsia="en-US"/>
        </w:rPr>
        <w:tab/>
        <w:t>Requisitos de capacidad técnica</w:t>
      </w:r>
    </w:p>
    <w:p w14:paraId="5A4BC4A0" w14:textId="77777777" w:rsidR="0011210F" w:rsidRPr="0011210F" w:rsidRDefault="0011210F" w:rsidP="0011210F">
      <w:pPr>
        <w:jc w:val="both"/>
        <w:rPr>
          <w:rFonts w:ascii="Calibri" w:eastAsia="Calibri" w:hAnsi="Calibri" w:cs="Calibri"/>
          <w:sz w:val="22"/>
          <w:szCs w:val="22"/>
          <w:lang w:val="es-MX" w:eastAsia="en-US"/>
        </w:rPr>
      </w:pPr>
    </w:p>
    <w:p w14:paraId="27C32257"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En los contratos de prestación de servicios (técnicos o profesionales), en los contratos de obra y en los de consultoría, el oferente deberá allegar</w:t>
      </w:r>
    </w:p>
    <w:p w14:paraId="040932E2" w14:textId="77777777" w:rsidR="0011210F" w:rsidRPr="0011210F" w:rsidRDefault="0011210F" w:rsidP="0011210F">
      <w:pPr>
        <w:contextualSpacing/>
        <w:jc w:val="both"/>
        <w:rPr>
          <w:rFonts w:ascii="Calibri" w:eastAsia="Calibri" w:hAnsi="Calibri" w:cs="Calibri"/>
          <w:sz w:val="22"/>
          <w:szCs w:val="22"/>
          <w:lang w:val="es-MX" w:eastAsia="en-US"/>
        </w:rPr>
      </w:pPr>
    </w:p>
    <w:p w14:paraId="6FF1C251" w14:textId="77777777" w:rsidR="0011210F" w:rsidRPr="0011210F" w:rsidRDefault="0011210F" w:rsidP="0011210F">
      <w:pPr>
        <w:tabs>
          <w:tab w:val="num" w:pos="567"/>
        </w:tabs>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Copia de los títulos técnicos, tecnólogos o profesionales otorgados por una Institución Educativa acreditada por el Ministerio de Educación Nacional (Diploma y acta de grado)</w:t>
      </w:r>
    </w:p>
    <w:p w14:paraId="28B8A2CD" w14:textId="77777777" w:rsidR="0011210F" w:rsidRPr="0011210F" w:rsidRDefault="0011210F" w:rsidP="0011210F">
      <w:pPr>
        <w:tabs>
          <w:tab w:val="num" w:pos="567"/>
        </w:tabs>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Copia de la tarjeta profesional, en los casos que haya lugar a ello</w:t>
      </w:r>
    </w:p>
    <w:p w14:paraId="4E4A523C" w14:textId="77777777" w:rsidR="0011210F" w:rsidRPr="0011210F" w:rsidRDefault="0011210F" w:rsidP="0011210F">
      <w:pPr>
        <w:tabs>
          <w:tab w:val="num" w:pos="567"/>
        </w:tabs>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Copia del certificado de antecedentes del órgano rector de la profesión</w:t>
      </w:r>
    </w:p>
    <w:p w14:paraId="1441B7BE" w14:textId="77777777" w:rsidR="0011210F" w:rsidRPr="0011210F" w:rsidRDefault="0011210F" w:rsidP="0011210F">
      <w:pPr>
        <w:jc w:val="both"/>
        <w:rPr>
          <w:rFonts w:ascii="Calibri" w:eastAsia="Calibri" w:hAnsi="Calibri" w:cs="Calibri"/>
          <w:sz w:val="22"/>
          <w:szCs w:val="22"/>
          <w:lang w:val="es-MX" w:eastAsia="en-US"/>
        </w:rPr>
      </w:pPr>
    </w:p>
    <w:p w14:paraId="3832B5BD"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La prestación directa del servicio por parte del profesional extranjero a la Entidad Estatal, es necesaria la homologación del título profesional obtenido en el extranjero, salvo excepciones legales. El procedimiento de homologación es necesario porque en la medida en que la regulación nacional exija título de idoneidad, no puede desarrollarse el ejercicio profesional en Colombia sin el cumplimiento de dicho procedimiento. De ser necesario acreditar los requisitos académicos obtenidos en el exterior del equipo de trabajo del proponente, dichos requisitos podrán ser tenidos en cuenta en cada Proceso de Contratación sin que sea necesario el requisito de homologación; y la labor profesional de las personas naturales vinculadas al contratista estará restringida solamente en cuanto lo prevea de forma expresa la normativa o que para la ejecución del contrato requieran el ejercicio de su actividad profesional.</w:t>
      </w:r>
    </w:p>
    <w:p w14:paraId="0C72D29A" w14:textId="77777777" w:rsidR="0011210F" w:rsidRPr="0011210F" w:rsidRDefault="0011210F" w:rsidP="0011210F">
      <w:pPr>
        <w:jc w:val="both"/>
        <w:rPr>
          <w:rFonts w:ascii="Calibri" w:eastAsia="Calibri" w:hAnsi="Calibri" w:cs="Calibri"/>
          <w:sz w:val="22"/>
          <w:szCs w:val="22"/>
          <w:lang w:val="es-MX" w:eastAsia="en-US"/>
        </w:rPr>
      </w:pPr>
    </w:p>
    <w:p w14:paraId="7E73664E"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3.2.3</w:t>
      </w:r>
      <w:r w:rsidRPr="0011210F">
        <w:rPr>
          <w:rFonts w:ascii="Calibri" w:eastAsia="Calibri" w:hAnsi="Calibri" w:cs="Calibri"/>
          <w:sz w:val="22"/>
          <w:szCs w:val="22"/>
          <w:lang w:val="es-MX" w:eastAsia="en-US"/>
        </w:rPr>
        <w:tab/>
        <w:t>Requisitos de experiencia</w:t>
      </w:r>
    </w:p>
    <w:p w14:paraId="2C28AEBB" w14:textId="77777777" w:rsidR="0011210F" w:rsidRPr="0011210F" w:rsidRDefault="0011210F" w:rsidP="0011210F">
      <w:pPr>
        <w:jc w:val="both"/>
        <w:rPr>
          <w:rFonts w:ascii="Calibri" w:eastAsia="Calibri" w:hAnsi="Calibri" w:cs="Calibri"/>
          <w:sz w:val="22"/>
          <w:szCs w:val="22"/>
          <w:lang w:val="es-MX" w:eastAsia="en-US"/>
        </w:rPr>
      </w:pPr>
    </w:p>
    <w:p w14:paraId="2FC4182C"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Si la Institución educativa lo establece, esta Se demostrará entregando el oferente copias de contratos, con los bienes obras o servicios iguales o parecidos al objeto del proceso de contratación.</w:t>
      </w:r>
    </w:p>
    <w:p w14:paraId="10E01A77" w14:textId="77777777" w:rsidR="0011210F" w:rsidRPr="0011210F" w:rsidRDefault="0011210F" w:rsidP="0011210F">
      <w:pPr>
        <w:contextualSpacing/>
        <w:jc w:val="both"/>
        <w:rPr>
          <w:rFonts w:ascii="Calibri" w:eastAsia="Calibri" w:hAnsi="Calibri" w:cs="Calibri"/>
          <w:sz w:val="22"/>
          <w:szCs w:val="22"/>
          <w:lang w:val="es-MX" w:eastAsia="en-US"/>
        </w:rPr>
      </w:pPr>
    </w:p>
    <w:p w14:paraId="00640FD7"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Mientas el Ministerio de Salud y protección social habilita la herramienta tecnológica para dar cumplimiento al parágrafo cuarto del artículo 50 de la ley 789 de 2002, adicionado por el decreto ley 2106 de 2019, los oferentes seguirán entregando de manera física la correspondiente planilla y pago de aportes al sistema de seguridad social.</w:t>
      </w:r>
    </w:p>
    <w:p w14:paraId="19C05EF5" w14:textId="77777777" w:rsidR="0011210F" w:rsidRPr="0011210F" w:rsidRDefault="0011210F" w:rsidP="0011210F">
      <w:pPr>
        <w:contextualSpacing/>
        <w:jc w:val="both"/>
        <w:rPr>
          <w:rFonts w:ascii="Calibri" w:eastAsia="Calibri" w:hAnsi="Calibri" w:cs="Calibri"/>
          <w:sz w:val="22"/>
          <w:szCs w:val="22"/>
          <w:lang w:val="es-MX" w:eastAsia="en-US"/>
        </w:rPr>
      </w:pPr>
    </w:p>
    <w:p w14:paraId="0407AB29" w14:textId="77777777" w:rsidR="0011210F" w:rsidRPr="0011210F" w:rsidRDefault="0011210F" w:rsidP="0011210F">
      <w:pPr>
        <w:contextualSpacing/>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Mientras la Agencia Nacional Digital habilita el servicio ciudadano digital de interoperabilidad, para dar cumplimiento al párrafo cuarto del artículo 10 del decreto ley 2106 de 2019, los oferentes seguirán entregando de manera física los documentos no contenidos en el mencionado servicio.</w:t>
      </w:r>
    </w:p>
    <w:p w14:paraId="353DF0AF" w14:textId="77777777" w:rsidR="0011210F" w:rsidRPr="0011210F" w:rsidRDefault="0011210F" w:rsidP="0011210F">
      <w:pPr>
        <w:contextualSpacing/>
        <w:jc w:val="both"/>
        <w:rPr>
          <w:rFonts w:ascii="Calibri" w:eastAsia="Calibri" w:hAnsi="Calibri" w:cs="Calibri"/>
          <w:sz w:val="22"/>
          <w:szCs w:val="22"/>
          <w:lang w:val="es-MX" w:eastAsia="en-US"/>
        </w:rPr>
      </w:pPr>
    </w:p>
    <w:p w14:paraId="24473CBA"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3.3 DERECHOS Y DEBERES DEL CONTRATISTA</w:t>
      </w:r>
    </w:p>
    <w:p w14:paraId="5BF17EBD" w14:textId="77777777" w:rsidR="0011210F" w:rsidRPr="0011210F" w:rsidRDefault="0011210F" w:rsidP="0011210F">
      <w:pPr>
        <w:jc w:val="both"/>
        <w:rPr>
          <w:rFonts w:ascii="Calibri" w:eastAsia="Calibri" w:hAnsi="Calibri" w:cs="Calibri"/>
          <w:sz w:val="22"/>
          <w:szCs w:val="22"/>
          <w:lang w:val="es-MX" w:eastAsia="en-US"/>
        </w:rPr>
      </w:pPr>
    </w:p>
    <w:p w14:paraId="5A980A53"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Para la realización de los fines, los contratistas:</w:t>
      </w:r>
    </w:p>
    <w:p w14:paraId="15D1010D" w14:textId="77777777" w:rsidR="0011210F" w:rsidRPr="0011210F" w:rsidRDefault="0011210F" w:rsidP="0011210F">
      <w:pPr>
        <w:jc w:val="both"/>
        <w:rPr>
          <w:rFonts w:ascii="Calibri" w:eastAsia="Calibri" w:hAnsi="Calibri" w:cs="Calibri"/>
          <w:sz w:val="22"/>
          <w:szCs w:val="22"/>
          <w:lang w:val="es-MX" w:eastAsia="en-US"/>
        </w:rPr>
      </w:pPr>
    </w:p>
    <w:p w14:paraId="0E21FC9C"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1o. Tendrán derecho a recibir oportunamente la remuneración pactada y a que el valor intrínseco de la misma no se altere o modifique durante la vigencia del contrato.</w:t>
      </w:r>
    </w:p>
    <w:p w14:paraId="48E49894" w14:textId="77777777" w:rsidR="0011210F" w:rsidRPr="0011210F" w:rsidRDefault="0011210F" w:rsidP="0011210F">
      <w:pPr>
        <w:jc w:val="both"/>
        <w:rPr>
          <w:rFonts w:ascii="Calibri" w:eastAsia="Calibri" w:hAnsi="Calibri" w:cs="Calibri"/>
          <w:sz w:val="22"/>
          <w:szCs w:val="22"/>
          <w:lang w:val="es-MX" w:eastAsia="en-US"/>
        </w:rPr>
      </w:pPr>
    </w:p>
    <w:p w14:paraId="04BE508B"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lastRenderedPageBreak/>
        <w:t xml:space="preserve">En consecuencia, tendrán derecho, previa solicitud, a que la administración les restablezca el equilibrio de la ecuación económica del contrato a un punto de no pérdida por la ocurrencia de situaciones imprevistas que no sean imputables a los contratistas. Si dicho equilibrio se rompe por incumplimiento de la entidad estatal contratante, tendrá que restablecerse la ecuación surgida al momento del nacimiento del contrato. </w:t>
      </w:r>
    </w:p>
    <w:p w14:paraId="142491C1" w14:textId="77777777" w:rsidR="0011210F" w:rsidRPr="0011210F" w:rsidRDefault="0011210F" w:rsidP="0011210F">
      <w:pPr>
        <w:jc w:val="both"/>
        <w:rPr>
          <w:rFonts w:ascii="Calibri" w:eastAsia="Calibri" w:hAnsi="Calibri" w:cs="Calibri"/>
          <w:sz w:val="22"/>
          <w:szCs w:val="22"/>
          <w:lang w:val="es-MX" w:eastAsia="en-US"/>
        </w:rPr>
      </w:pPr>
    </w:p>
    <w:p w14:paraId="59F867DD" w14:textId="2D1273F9"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2o. Colaborarán con las entidades contratantes en lo que sea necesario para que el objeto contratado se cumpla y que éste sea de la mejor calidad; acatarán las órdenes que durante el desarrollo del contrato ellas les impartan y, de manera general, obrarán con lealtad y buena fe en las distintas etapas contractuales, evitando las dilaciones y </w:t>
      </w:r>
      <w:r w:rsidR="00F81C02" w:rsidRPr="0011210F">
        <w:rPr>
          <w:rFonts w:ascii="Calibri" w:eastAsia="Calibri" w:hAnsi="Calibri" w:cs="Calibri"/>
          <w:sz w:val="22"/>
          <w:szCs w:val="22"/>
          <w:lang w:val="es-MX" w:eastAsia="en-US"/>
        </w:rPr>
        <w:t>en trabamiento</w:t>
      </w:r>
      <w:r w:rsidRPr="0011210F">
        <w:rPr>
          <w:rFonts w:ascii="Calibri" w:eastAsia="Calibri" w:hAnsi="Calibri" w:cs="Calibri"/>
          <w:sz w:val="22"/>
          <w:szCs w:val="22"/>
          <w:lang w:val="es-MX" w:eastAsia="en-US"/>
        </w:rPr>
        <w:t xml:space="preserve"> que pudieran presentarse.</w:t>
      </w:r>
    </w:p>
    <w:p w14:paraId="29B55F74" w14:textId="77777777" w:rsidR="0011210F" w:rsidRPr="0011210F" w:rsidRDefault="0011210F" w:rsidP="0011210F">
      <w:pPr>
        <w:jc w:val="both"/>
        <w:rPr>
          <w:rFonts w:ascii="Calibri" w:eastAsia="Calibri" w:hAnsi="Calibri" w:cs="Calibri"/>
          <w:sz w:val="22"/>
          <w:szCs w:val="22"/>
          <w:lang w:val="es-MX" w:eastAsia="en-US"/>
        </w:rPr>
      </w:pPr>
    </w:p>
    <w:p w14:paraId="2E1BBAA3"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3o. Podrán acudir a las autoridades con el fin de obtener la protección de los derechos derivados del contrato y la sanción para quienes los desconozcan o vulneren.</w:t>
      </w:r>
    </w:p>
    <w:p w14:paraId="78D3BC5A" w14:textId="77777777" w:rsidR="0011210F" w:rsidRPr="0011210F" w:rsidRDefault="0011210F" w:rsidP="0011210F">
      <w:pPr>
        <w:jc w:val="both"/>
        <w:rPr>
          <w:rFonts w:ascii="Calibri" w:eastAsia="Calibri" w:hAnsi="Calibri" w:cs="Calibri"/>
          <w:sz w:val="22"/>
          <w:szCs w:val="22"/>
          <w:lang w:val="es-MX" w:eastAsia="en-US"/>
        </w:rPr>
      </w:pPr>
    </w:p>
    <w:p w14:paraId="6DEDD14A"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Las autoridades no podrán condicionar la participación en licitaciones o concursos ni la adjudicación, adición o modificación de contratos, como tampoco la cancelación de las sumas adeudadas al contratista, a la renuncia, desistimiento o abandono de peticiones, acciones, demandas y reclamaciones por parte de éste.</w:t>
      </w:r>
    </w:p>
    <w:p w14:paraId="5782E2D1" w14:textId="77777777" w:rsidR="0011210F" w:rsidRPr="0011210F" w:rsidRDefault="0011210F" w:rsidP="0011210F">
      <w:pPr>
        <w:jc w:val="both"/>
        <w:rPr>
          <w:rFonts w:ascii="Calibri" w:eastAsia="Calibri" w:hAnsi="Calibri" w:cs="Calibri"/>
          <w:sz w:val="22"/>
          <w:szCs w:val="22"/>
          <w:lang w:val="es-MX" w:eastAsia="en-US"/>
        </w:rPr>
      </w:pPr>
    </w:p>
    <w:p w14:paraId="53444B29"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4o. Garantizarán la calidad de los bienes y servicios contratados y responderán por ello.</w:t>
      </w:r>
    </w:p>
    <w:p w14:paraId="7E04388F" w14:textId="77777777" w:rsidR="0011210F" w:rsidRPr="0011210F" w:rsidRDefault="0011210F" w:rsidP="0011210F">
      <w:pPr>
        <w:jc w:val="both"/>
        <w:rPr>
          <w:rFonts w:ascii="Calibri" w:eastAsia="Calibri" w:hAnsi="Calibri" w:cs="Calibri"/>
          <w:sz w:val="22"/>
          <w:szCs w:val="22"/>
          <w:lang w:val="es-MX" w:eastAsia="en-US"/>
        </w:rPr>
      </w:pPr>
    </w:p>
    <w:p w14:paraId="02FACFE5"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5o. No accederán a peticiones o amenazas de quienes actúen por fuera de la ley con el fin de obligarlos a hacer u omitir algún acto o hecho.</w:t>
      </w:r>
    </w:p>
    <w:p w14:paraId="6B06471A" w14:textId="77777777" w:rsidR="0011210F" w:rsidRPr="0011210F" w:rsidRDefault="0011210F" w:rsidP="0011210F">
      <w:pPr>
        <w:jc w:val="both"/>
        <w:rPr>
          <w:rFonts w:ascii="Calibri" w:eastAsia="Calibri" w:hAnsi="Calibri" w:cs="Calibri"/>
          <w:sz w:val="22"/>
          <w:szCs w:val="22"/>
          <w:lang w:val="es-MX" w:eastAsia="en-US"/>
        </w:rPr>
      </w:pPr>
    </w:p>
    <w:p w14:paraId="6AE29227"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Cuando se presenten tales peticiones o amenazas, los contratistas deberán informar inmediatamente de su ocurrencia a la entidad contratante y a las demás autoridades competentes para que ellas adopten las medidas y correctivos que fueren necesarios. El incumplimiento de esta obligación y la celebración de los pactos o acuerdos prohibidos, dará lugar a la declaratoria de caducidad del contrato.</w:t>
      </w:r>
    </w:p>
    <w:p w14:paraId="110DCDB1" w14:textId="77777777" w:rsidR="0011210F" w:rsidRPr="0011210F" w:rsidRDefault="0011210F" w:rsidP="0011210F">
      <w:pPr>
        <w:jc w:val="both"/>
        <w:rPr>
          <w:rFonts w:ascii="Calibri" w:eastAsia="Calibri" w:hAnsi="Calibri" w:cs="Calibri"/>
          <w:sz w:val="22"/>
          <w:szCs w:val="22"/>
          <w:lang w:val="es-MX" w:eastAsia="en-US"/>
        </w:rPr>
      </w:pPr>
    </w:p>
    <w:p w14:paraId="5998CBF4" w14:textId="77777777" w:rsidR="0011210F" w:rsidRPr="0011210F" w:rsidRDefault="0011210F" w:rsidP="0011210F">
      <w:pPr>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4.</w:t>
      </w:r>
      <w:r w:rsidRPr="0011210F">
        <w:rPr>
          <w:rFonts w:ascii="Calibri" w:eastAsia="Calibri" w:hAnsi="Calibri" w:cs="Calibri"/>
          <w:sz w:val="22"/>
          <w:szCs w:val="22"/>
          <w:lang w:val="es-MX" w:eastAsia="en-US"/>
        </w:rPr>
        <w:tab/>
        <w:t>EL VALOR ESTIMADO DEL CONTRATO Y SU JUSTIFICACIÓN.</w:t>
      </w:r>
    </w:p>
    <w:p w14:paraId="55D52283" w14:textId="77777777" w:rsidR="0011210F" w:rsidRPr="0011210F" w:rsidRDefault="0011210F" w:rsidP="0011210F">
      <w:pPr>
        <w:jc w:val="both"/>
        <w:rPr>
          <w:rFonts w:ascii="Calibri" w:eastAsia="Calibri" w:hAnsi="Calibri" w:cs="Calibri"/>
          <w:sz w:val="22"/>
          <w:szCs w:val="22"/>
          <w:lang w:val="es-MX" w:eastAsia="en-US"/>
        </w:rPr>
      </w:pPr>
    </w:p>
    <w:p w14:paraId="6C99D161" w14:textId="726C0773"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Conforme se evidenció en el análisis del sector, el valor estimado del posible contrato producto del presente proceso de selección está en la suma de </w:t>
      </w:r>
      <w:r w:rsidR="006A3AD1">
        <w:rPr>
          <w:rFonts w:ascii="Calibri" w:eastAsia="Calibri" w:hAnsi="Calibri" w:cs="Calibri"/>
          <w:sz w:val="22"/>
          <w:szCs w:val="22"/>
          <w:lang w:val="es-MX" w:eastAsia="en-US"/>
        </w:rPr>
        <w:t>UN MILLON TRESCIENTOS CUARENTA Y OCHO MIL</w:t>
      </w:r>
      <w:r>
        <w:rPr>
          <w:rFonts w:ascii="Calibri" w:eastAsia="Calibri" w:hAnsi="Calibri" w:cs="Calibri"/>
          <w:sz w:val="22"/>
          <w:szCs w:val="22"/>
          <w:lang w:val="es-MX" w:eastAsia="en-US"/>
        </w:rPr>
        <w:t xml:space="preserve"> PESOS</w:t>
      </w:r>
      <w:r w:rsidRPr="0011210F">
        <w:rPr>
          <w:rFonts w:ascii="Calibri" w:eastAsia="Calibri" w:hAnsi="Calibri" w:cs="Calibri"/>
          <w:sz w:val="22"/>
          <w:szCs w:val="22"/>
          <w:lang w:val="es-MX" w:eastAsia="en-US"/>
        </w:rPr>
        <w:t xml:space="preserve"> ($ </w:t>
      </w:r>
      <w:r w:rsidR="006A3AD1">
        <w:rPr>
          <w:rFonts w:ascii="Calibri" w:eastAsia="Calibri" w:hAnsi="Calibri" w:cs="Calibri"/>
          <w:sz w:val="22"/>
          <w:szCs w:val="22"/>
          <w:lang w:val="es-MX" w:eastAsia="en-US"/>
        </w:rPr>
        <w:t>1.348.000</w:t>
      </w:r>
      <w:r w:rsidRPr="0011210F">
        <w:rPr>
          <w:rFonts w:ascii="Calibri" w:eastAsia="Calibri" w:hAnsi="Calibri" w:cs="Calibri"/>
          <w:sz w:val="22"/>
          <w:szCs w:val="22"/>
          <w:lang w:val="es-MX" w:eastAsia="en-US"/>
        </w:rPr>
        <w:t>) M/TCE.</w:t>
      </w:r>
    </w:p>
    <w:p w14:paraId="6402759D" w14:textId="77777777" w:rsidR="0011210F" w:rsidRPr="0011210F" w:rsidRDefault="0011210F" w:rsidP="0011210F">
      <w:pPr>
        <w:jc w:val="both"/>
        <w:rPr>
          <w:rFonts w:ascii="Calibri" w:eastAsia="Calibri" w:hAnsi="Calibri" w:cs="Calibri"/>
          <w:sz w:val="22"/>
          <w:szCs w:val="22"/>
          <w:lang w:val="es-MX" w:eastAsia="en-US"/>
        </w:rPr>
      </w:pPr>
    </w:p>
    <w:p w14:paraId="4D670025"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Este valor se justifica en los análisis e indagaciones que realizó la institución educativa que se soportan en el análisis del sector</w:t>
      </w:r>
    </w:p>
    <w:p w14:paraId="037D6BCE" w14:textId="77777777" w:rsidR="0011210F" w:rsidRPr="0011210F" w:rsidRDefault="0011210F" w:rsidP="0011210F">
      <w:pPr>
        <w:jc w:val="both"/>
        <w:rPr>
          <w:rFonts w:ascii="Calibri" w:eastAsia="Calibri" w:hAnsi="Calibri" w:cs="Calibri"/>
          <w:sz w:val="22"/>
          <w:szCs w:val="22"/>
          <w:lang w:val="es-MX" w:eastAsia="en-US"/>
        </w:rPr>
      </w:pPr>
    </w:p>
    <w:p w14:paraId="7D9D6193"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5.</w:t>
      </w:r>
      <w:r w:rsidRPr="0011210F">
        <w:rPr>
          <w:rFonts w:ascii="Calibri" w:eastAsia="Calibri" w:hAnsi="Calibri" w:cs="Calibri"/>
          <w:sz w:val="22"/>
          <w:szCs w:val="22"/>
          <w:lang w:val="es-MX" w:eastAsia="en-US"/>
        </w:rPr>
        <w:tab/>
        <w:t>EL PLAZO DE EJECUCIÓN DEL CONTRATO.</w:t>
      </w:r>
    </w:p>
    <w:p w14:paraId="19B536E5" w14:textId="77777777" w:rsidR="0011210F" w:rsidRPr="0011210F" w:rsidRDefault="0011210F" w:rsidP="0011210F">
      <w:pPr>
        <w:jc w:val="both"/>
        <w:rPr>
          <w:rFonts w:ascii="Calibri" w:eastAsia="Calibri" w:hAnsi="Calibri" w:cs="Calibri"/>
          <w:sz w:val="22"/>
          <w:szCs w:val="22"/>
          <w:lang w:val="es-MX" w:eastAsia="en-US"/>
        </w:rPr>
      </w:pPr>
    </w:p>
    <w:p w14:paraId="5807B7A5" w14:textId="6A126B44"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Considera la institución educativa que un plazo razonable para cumplir el objeto contractual es de </w:t>
      </w:r>
      <w:r w:rsidR="005D40D2">
        <w:rPr>
          <w:rFonts w:ascii="Calibri" w:eastAsia="Calibri" w:hAnsi="Calibri" w:cs="Calibri"/>
          <w:sz w:val="22"/>
          <w:szCs w:val="22"/>
          <w:lang w:val="es-MX" w:eastAsia="en-US"/>
        </w:rPr>
        <w:t>tres</w:t>
      </w:r>
      <w:r w:rsidRPr="0011210F">
        <w:rPr>
          <w:rFonts w:ascii="Calibri" w:eastAsia="Calibri" w:hAnsi="Calibri" w:cs="Calibri"/>
          <w:sz w:val="22"/>
          <w:szCs w:val="22"/>
          <w:lang w:val="es-MX" w:eastAsia="en-US"/>
        </w:rPr>
        <w:t xml:space="preserve"> (</w:t>
      </w:r>
      <w:r w:rsidR="005D40D2">
        <w:rPr>
          <w:rFonts w:ascii="Calibri" w:eastAsia="Calibri" w:hAnsi="Calibri" w:cs="Calibri"/>
          <w:sz w:val="22"/>
          <w:szCs w:val="22"/>
          <w:lang w:val="es-MX" w:eastAsia="en-US"/>
        </w:rPr>
        <w:t>3</w:t>
      </w:r>
      <w:r w:rsidRPr="0011210F">
        <w:rPr>
          <w:rFonts w:ascii="Calibri" w:eastAsia="Calibri" w:hAnsi="Calibri" w:cs="Calibri"/>
          <w:sz w:val="22"/>
          <w:szCs w:val="22"/>
          <w:lang w:val="es-MX" w:eastAsia="en-US"/>
        </w:rPr>
        <w:t>)</w:t>
      </w:r>
      <w:r w:rsidR="00F81C02">
        <w:rPr>
          <w:rFonts w:ascii="Calibri" w:eastAsia="Calibri" w:hAnsi="Calibri" w:cs="Calibri"/>
          <w:sz w:val="22"/>
          <w:szCs w:val="22"/>
          <w:lang w:val="es-MX" w:eastAsia="en-US"/>
        </w:rPr>
        <w:t xml:space="preserve"> </w:t>
      </w:r>
      <w:r w:rsidR="005D40D2">
        <w:rPr>
          <w:rFonts w:ascii="Calibri" w:eastAsia="Calibri" w:hAnsi="Calibri" w:cs="Calibri"/>
          <w:sz w:val="22"/>
          <w:szCs w:val="22"/>
          <w:lang w:val="es-MX" w:eastAsia="en-US"/>
        </w:rPr>
        <w:t>días</w:t>
      </w:r>
      <w:r w:rsidRPr="0011210F">
        <w:rPr>
          <w:rFonts w:ascii="Calibri" w:eastAsia="Calibri" w:hAnsi="Calibri" w:cs="Calibri"/>
          <w:sz w:val="22"/>
          <w:szCs w:val="22"/>
          <w:lang w:val="es-MX" w:eastAsia="en-US"/>
        </w:rPr>
        <w:t>.</w:t>
      </w:r>
    </w:p>
    <w:p w14:paraId="3B1D2795" w14:textId="77777777" w:rsidR="0011210F" w:rsidRPr="0011210F" w:rsidRDefault="0011210F" w:rsidP="0011210F">
      <w:pPr>
        <w:jc w:val="both"/>
        <w:rPr>
          <w:rFonts w:ascii="Calibri" w:eastAsia="Calibri" w:hAnsi="Calibri" w:cs="Calibri"/>
          <w:sz w:val="22"/>
          <w:szCs w:val="22"/>
          <w:lang w:val="es-MX" w:eastAsia="en-US"/>
        </w:rPr>
      </w:pPr>
    </w:p>
    <w:p w14:paraId="68845585"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6.</w:t>
      </w:r>
      <w:r w:rsidRPr="0011210F">
        <w:rPr>
          <w:rFonts w:ascii="Calibri" w:eastAsia="Calibri" w:hAnsi="Calibri" w:cs="Calibri"/>
          <w:sz w:val="22"/>
          <w:szCs w:val="22"/>
          <w:lang w:val="es-MX" w:eastAsia="en-US"/>
        </w:rPr>
        <w:tab/>
        <w:t>TIPO DE CONTRATO A CELEBRAR</w:t>
      </w:r>
    </w:p>
    <w:p w14:paraId="37D1B9B7" w14:textId="77777777" w:rsidR="0011210F" w:rsidRPr="0011210F" w:rsidRDefault="0011210F" w:rsidP="0011210F">
      <w:pPr>
        <w:jc w:val="both"/>
        <w:rPr>
          <w:rFonts w:ascii="Calibri" w:eastAsia="Calibri" w:hAnsi="Calibri" w:cs="Calibri"/>
          <w:sz w:val="22"/>
          <w:szCs w:val="22"/>
          <w:lang w:val="es-MX" w:eastAsia="en-US"/>
        </w:rPr>
      </w:pPr>
    </w:p>
    <w:p w14:paraId="03CE78A0" w14:textId="060849C5"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lastRenderedPageBreak/>
        <w:t xml:space="preserve">Producto del proceso de selección y con el propósito de satisfacer la necesidad, la institución educativa celebraría un contrato de </w:t>
      </w:r>
      <w:r w:rsidR="009F4EA2">
        <w:rPr>
          <w:rFonts w:ascii="Calibri" w:eastAsia="Calibri" w:hAnsi="Calibri" w:cs="Calibri"/>
          <w:sz w:val="22"/>
          <w:szCs w:val="22"/>
          <w:lang w:val="es-MX" w:eastAsia="en-US"/>
        </w:rPr>
        <w:t>compra venta</w:t>
      </w:r>
    </w:p>
    <w:p w14:paraId="22F64F1E" w14:textId="77777777" w:rsidR="0011210F" w:rsidRPr="0011210F" w:rsidRDefault="0011210F" w:rsidP="0011210F">
      <w:pPr>
        <w:rPr>
          <w:rFonts w:ascii="Calibri" w:eastAsia="Calibri" w:hAnsi="Calibri" w:cs="Calibri"/>
          <w:sz w:val="22"/>
          <w:szCs w:val="22"/>
          <w:lang w:val="es-MX" w:eastAsia="en-US"/>
        </w:rPr>
      </w:pPr>
    </w:p>
    <w:p w14:paraId="2426B15C" w14:textId="77777777" w:rsidR="0011210F" w:rsidRPr="0011210F" w:rsidRDefault="0011210F" w:rsidP="0011210F">
      <w:pPr>
        <w:spacing w:after="120"/>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7.      SUPERVISIÓN</w:t>
      </w:r>
    </w:p>
    <w:p w14:paraId="7B6EEF49" w14:textId="06722E1C" w:rsidR="0011210F" w:rsidRPr="0011210F" w:rsidRDefault="0011210F" w:rsidP="0011210F">
      <w:pPr>
        <w:spacing w:after="120"/>
        <w:jc w:val="both"/>
        <w:rPr>
          <w:rFonts w:ascii="Calibri" w:eastAsia="Calibri" w:hAnsi="Calibri" w:cs="Calibri"/>
          <w:sz w:val="22"/>
          <w:szCs w:val="22"/>
          <w:lang w:val="es-MX" w:eastAsia="en-US"/>
        </w:rPr>
      </w:pPr>
      <w:r w:rsidRPr="00A9614E">
        <w:rPr>
          <w:rFonts w:ascii="Calibri" w:eastAsia="Calibri" w:hAnsi="Calibri" w:cs="Calibri"/>
          <w:sz w:val="22"/>
          <w:szCs w:val="22"/>
          <w:lang w:val="es-MX" w:eastAsia="en-US"/>
        </w:rPr>
        <w:t xml:space="preserve">La supervisión será ejercida </w:t>
      </w:r>
      <w:r w:rsidR="00800FF4" w:rsidRPr="00A9614E">
        <w:rPr>
          <w:rFonts w:ascii="Calibri" w:eastAsia="Calibri" w:hAnsi="Calibri" w:cs="Calibri"/>
          <w:sz w:val="22"/>
          <w:szCs w:val="22"/>
          <w:lang w:val="es-MX" w:eastAsia="en-US"/>
        </w:rPr>
        <w:t xml:space="preserve">por </w:t>
      </w:r>
      <w:r w:rsidR="006A11F0">
        <w:rPr>
          <w:rFonts w:ascii="Calibri" w:eastAsia="Calibri" w:hAnsi="Calibri" w:cs="Calibri"/>
          <w:sz w:val="22"/>
          <w:szCs w:val="22"/>
          <w:lang w:val="es-MX" w:eastAsia="en-US"/>
        </w:rPr>
        <w:t>Nelson Galeano Villalba</w:t>
      </w:r>
      <w:r w:rsidRPr="00A9614E">
        <w:rPr>
          <w:rFonts w:ascii="Calibri" w:eastAsia="Calibri" w:hAnsi="Calibri" w:cs="Calibri"/>
          <w:sz w:val="22"/>
          <w:szCs w:val="22"/>
          <w:lang w:val="es-MX" w:eastAsia="en-US"/>
        </w:rPr>
        <w:t xml:space="preserve"> identificad</w:t>
      </w:r>
      <w:r w:rsidR="005A61ED">
        <w:rPr>
          <w:rFonts w:ascii="Calibri" w:eastAsia="Calibri" w:hAnsi="Calibri" w:cs="Calibri"/>
          <w:sz w:val="22"/>
          <w:szCs w:val="22"/>
          <w:lang w:val="es-MX" w:eastAsia="en-US"/>
        </w:rPr>
        <w:t>o</w:t>
      </w:r>
      <w:r w:rsidRPr="00A9614E">
        <w:rPr>
          <w:rFonts w:ascii="Calibri" w:eastAsia="Calibri" w:hAnsi="Calibri" w:cs="Calibri"/>
          <w:sz w:val="22"/>
          <w:szCs w:val="22"/>
          <w:lang w:val="es-MX" w:eastAsia="en-US"/>
        </w:rPr>
        <w:t xml:space="preserve"> con cedula de ciudadanía No </w:t>
      </w:r>
      <w:r w:rsidR="005A61ED">
        <w:rPr>
          <w:rFonts w:ascii="Calibri" w:eastAsia="Calibri" w:hAnsi="Calibri" w:cs="Calibri"/>
          <w:sz w:val="22"/>
          <w:szCs w:val="22"/>
          <w:lang w:val="es-MX" w:eastAsia="en-US"/>
        </w:rPr>
        <w:t>5.837.858</w:t>
      </w:r>
      <w:r w:rsidR="00A9614E">
        <w:rPr>
          <w:rFonts w:ascii="Calibri" w:eastAsia="Calibri" w:hAnsi="Calibri" w:cs="Calibri"/>
          <w:sz w:val="22"/>
          <w:szCs w:val="22"/>
          <w:lang w:val="es-MX" w:eastAsia="en-US"/>
        </w:rPr>
        <w:t>, auxiliar administrativa 407 grado 10</w:t>
      </w:r>
      <w:r w:rsidR="00550DFE">
        <w:rPr>
          <w:rFonts w:ascii="Calibri" w:eastAsia="Calibri" w:hAnsi="Calibri" w:cs="Calibri"/>
          <w:sz w:val="22"/>
          <w:szCs w:val="22"/>
          <w:lang w:val="es-MX" w:eastAsia="en-US"/>
        </w:rPr>
        <w:t xml:space="preserve"> </w:t>
      </w:r>
      <w:r w:rsidR="00A9614E">
        <w:rPr>
          <w:rFonts w:ascii="Calibri" w:eastAsia="Calibri" w:hAnsi="Calibri" w:cs="Calibri"/>
          <w:sz w:val="22"/>
          <w:szCs w:val="22"/>
          <w:lang w:val="es-MX" w:eastAsia="en-US"/>
        </w:rPr>
        <w:t>de la institución educativa.</w:t>
      </w:r>
    </w:p>
    <w:p w14:paraId="69DEADB1" w14:textId="77777777" w:rsidR="0011210F" w:rsidRPr="0011210F" w:rsidRDefault="0011210F" w:rsidP="0011210F">
      <w:pPr>
        <w:spacing w:after="120"/>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En cumplimiento de la presente delegación el Supervisor del presente contrato deberá:</w:t>
      </w:r>
    </w:p>
    <w:p w14:paraId="1EBA47FA" w14:textId="77777777" w:rsidR="0011210F" w:rsidRPr="0011210F" w:rsidRDefault="0011210F" w:rsidP="0011210F">
      <w:pPr>
        <w:jc w:val="both"/>
        <w:rPr>
          <w:rFonts w:ascii="Calibri" w:eastAsia="Calibri" w:hAnsi="Calibri" w:cs="Calibri"/>
          <w:sz w:val="22"/>
          <w:szCs w:val="22"/>
          <w:lang w:eastAsia="en-US"/>
        </w:rPr>
      </w:pPr>
      <w:r w:rsidRPr="0011210F">
        <w:rPr>
          <w:rFonts w:ascii="Calibri" w:eastAsia="Calibri" w:hAnsi="Calibri" w:cs="Calibri"/>
          <w:sz w:val="22"/>
          <w:szCs w:val="22"/>
          <w:lang w:eastAsia="en-US"/>
        </w:rPr>
        <w:t>1)</w:t>
      </w:r>
      <w:r w:rsidRPr="0011210F">
        <w:rPr>
          <w:rFonts w:ascii="Calibri" w:eastAsia="Calibri" w:hAnsi="Calibri" w:cs="Calibri"/>
          <w:sz w:val="22"/>
          <w:szCs w:val="22"/>
          <w:lang w:eastAsia="en-US"/>
        </w:rPr>
        <w:tab/>
        <w:t>Verificar que le contrato se encuentre legalizado, perfeccionado y listo para su ejecución.</w:t>
      </w:r>
    </w:p>
    <w:p w14:paraId="6B681224" w14:textId="77777777" w:rsidR="0011210F" w:rsidRPr="0011210F" w:rsidRDefault="0011210F" w:rsidP="0011210F">
      <w:pPr>
        <w:jc w:val="both"/>
        <w:rPr>
          <w:rFonts w:ascii="Calibri" w:eastAsia="Calibri" w:hAnsi="Calibri" w:cs="Calibri"/>
          <w:sz w:val="22"/>
          <w:szCs w:val="22"/>
          <w:lang w:eastAsia="en-US"/>
        </w:rPr>
      </w:pPr>
      <w:r w:rsidRPr="0011210F">
        <w:rPr>
          <w:rFonts w:ascii="Calibri" w:eastAsia="Calibri" w:hAnsi="Calibri" w:cs="Calibri"/>
          <w:sz w:val="22"/>
          <w:szCs w:val="22"/>
          <w:lang w:eastAsia="en-US"/>
        </w:rPr>
        <w:t>2)</w:t>
      </w:r>
      <w:r w:rsidRPr="0011210F">
        <w:rPr>
          <w:rFonts w:ascii="Calibri" w:eastAsia="Calibri" w:hAnsi="Calibri" w:cs="Calibri"/>
          <w:sz w:val="22"/>
          <w:szCs w:val="22"/>
          <w:lang w:eastAsia="en-US"/>
        </w:rPr>
        <w:tab/>
        <w:t>Verificar el cumplimiento de los términos de ejecución del contrato y las fechas de cumplimiento.</w:t>
      </w:r>
    </w:p>
    <w:p w14:paraId="128CE47E" w14:textId="77777777" w:rsidR="0011210F" w:rsidRPr="0011210F" w:rsidRDefault="0011210F" w:rsidP="0011210F">
      <w:pPr>
        <w:jc w:val="both"/>
        <w:rPr>
          <w:rFonts w:ascii="Calibri" w:eastAsia="Calibri" w:hAnsi="Calibri" w:cs="Calibri"/>
          <w:sz w:val="22"/>
          <w:szCs w:val="22"/>
          <w:lang w:eastAsia="en-US"/>
        </w:rPr>
      </w:pPr>
      <w:r w:rsidRPr="0011210F">
        <w:rPr>
          <w:rFonts w:ascii="Calibri" w:eastAsia="Calibri" w:hAnsi="Calibri" w:cs="Calibri"/>
          <w:sz w:val="22"/>
          <w:szCs w:val="22"/>
          <w:lang w:eastAsia="en-US"/>
        </w:rPr>
        <w:t>3)</w:t>
      </w:r>
      <w:r w:rsidRPr="0011210F">
        <w:rPr>
          <w:rFonts w:ascii="Calibri" w:eastAsia="Calibri" w:hAnsi="Calibri" w:cs="Calibri"/>
          <w:sz w:val="22"/>
          <w:szCs w:val="22"/>
          <w:lang w:eastAsia="en-US"/>
        </w:rPr>
        <w:tab/>
        <w:t>Verificar el pleno cumplimiento por parte del contratista del objeto y las obligaciones contenidas en el contrato.</w:t>
      </w:r>
    </w:p>
    <w:p w14:paraId="42268187" w14:textId="77777777" w:rsidR="0011210F" w:rsidRPr="0011210F" w:rsidRDefault="0011210F" w:rsidP="0011210F">
      <w:pPr>
        <w:jc w:val="both"/>
        <w:rPr>
          <w:rFonts w:ascii="Calibri" w:eastAsia="Calibri" w:hAnsi="Calibri" w:cs="Calibri"/>
          <w:sz w:val="22"/>
          <w:szCs w:val="22"/>
          <w:lang w:eastAsia="en-US"/>
        </w:rPr>
      </w:pPr>
      <w:r w:rsidRPr="0011210F">
        <w:rPr>
          <w:rFonts w:ascii="Calibri" w:eastAsia="Calibri" w:hAnsi="Calibri" w:cs="Calibri"/>
          <w:sz w:val="22"/>
          <w:szCs w:val="22"/>
          <w:lang w:eastAsia="en-US"/>
        </w:rPr>
        <w:t>4)</w:t>
      </w:r>
      <w:r w:rsidRPr="0011210F">
        <w:rPr>
          <w:rFonts w:ascii="Calibri" w:eastAsia="Calibri" w:hAnsi="Calibri" w:cs="Calibri"/>
          <w:sz w:val="22"/>
          <w:szCs w:val="22"/>
          <w:lang w:eastAsia="en-US"/>
        </w:rPr>
        <w:tab/>
        <w:t>Impartir los cumplidos a satisfacción o cumplimiento de las reciprocidades del contrato</w:t>
      </w:r>
    </w:p>
    <w:p w14:paraId="798F74B2" w14:textId="2CD8D2FB" w:rsidR="0011210F" w:rsidRPr="0011210F" w:rsidRDefault="005D40D2" w:rsidP="0011210F">
      <w:pPr>
        <w:jc w:val="both"/>
        <w:rPr>
          <w:rFonts w:ascii="Calibri" w:eastAsia="Calibri" w:hAnsi="Calibri" w:cs="Calibri"/>
          <w:sz w:val="22"/>
          <w:szCs w:val="22"/>
          <w:lang w:eastAsia="en-US"/>
        </w:rPr>
      </w:pPr>
      <w:r>
        <w:rPr>
          <w:rFonts w:ascii="Calibri" w:eastAsia="Calibri" w:hAnsi="Calibri" w:cs="Calibri"/>
          <w:sz w:val="22"/>
          <w:szCs w:val="22"/>
          <w:lang w:eastAsia="en-US"/>
        </w:rPr>
        <w:t>5</w:t>
      </w:r>
      <w:r w:rsidR="0011210F" w:rsidRPr="0011210F">
        <w:rPr>
          <w:rFonts w:ascii="Calibri" w:eastAsia="Calibri" w:hAnsi="Calibri" w:cs="Calibri"/>
          <w:sz w:val="22"/>
          <w:szCs w:val="22"/>
          <w:lang w:eastAsia="en-US"/>
        </w:rPr>
        <w:t>) Hacer seguimiento a los informes que deba rendir el contratista</w:t>
      </w:r>
    </w:p>
    <w:p w14:paraId="0F7CCB8D" w14:textId="77777777" w:rsidR="0011210F" w:rsidRPr="0011210F" w:rsidRDefault="0011210F" w:rsidP="0011210F">
      <w:pPr>
        <w:keepNext/>
        <w:keepLines/>
        <w:jc w:val="both"/>
        <w:outlineLvl w:val="2"/>
        <w:rPr>
          <w:rFonts w:ascii="Calibri" w:hAnsi="Calibri" w:cs="Calibri"/>
          <w:color w:val="1F4D78"/>
          <w:lang w:val="es-MX" w:eastAsia="en-US"/>
        </w:rPr>
      </w:pPr>
    </w:p>
    <w:p w14:paraId="41998F81" w14:textId="77777777" w:rsidR="0011210F" w:rsidRPr="0011210F" w:rsidRDefault="0011210F" w:rsidP="0011210F">
      <w:pPr>
        <w:rPr>
          <w:rFonts w:ascii="Calibri" w:eastAsia="Calibri" w:hAnsi="Calibri" w:cs="Calibri"/>
          <w:sz w:val="22"/>
          <w:szCs w:val="22"/>
          <w:lang w:val="es-MX" w:eastAsia="en-US"/>
        </w:rPr>
      </w:pPr>
      <w:r w:rsidRPr="00800FF4">
        <w:rPr>
          <w:rFonts w:ascii="Calibri" w:eastAsia="Calibri" w:hAnsi="Calibri" w:cs="Calibri"/>
          <w:sz w:val="22"/>
          <w:szCs w:val="22"/>
          <w:lang w:val="es-MX" w:eastAsia="en-US"/>
        </w:rPr>
        <w:t>8. PROCESO DE SELECCIÓN A UTILIZAR POR LA INSTITUCION EDUCATIVA.</w:t>
      </w:r>
    </w:p>
    <w:p w14:paraId="3B2312F1" w14:textId="77777777" w:rsidR="0011210F" w:rsidRPr="0011210F" w:rsidRDefault="0011210F" w:rsidP="0011210F">
      <w:pPr>
        <w:jc w:val="both"/>
        <w:rPr>
          <w:rFonts w:ascii="Calibri" w:eastAsia="Calibri" w:hAnsi="Calibri" w:cs="Calibri"/>
          <w:sz w:val="22"/>
          <w:szCs w:val="22"/>
          <w:lang w:val="es-MX" w:eastAsia="en-US"/>
        </w:rPr>
      </w:pPr>
    </w:p>
    <w:p w14:paraId="4B9A818A" w14:textId="670BC695"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Teniendo como mandato que los actos y contratos de los fondos de servicios educativos se harán con el propósito fundamental de proteger los derechos de los niños y de los jóvenes, y de conseguir eficacia y celeridad en la atención del servicio educativo, y economía en el uso de los recursos públicos, y con base en el posible valor del contrato, la institución educativa determina que el presente proceso de selección se hará con base en </w:t>
      </w:r>
      <w:r w:rsidR="00550DFE">
        <w:rPr>
          <w:rFonts w:ascii="Calibri" w:eastAsia="Calibri" w:hAnsi="Calibri" w:cs="Calibri"/>
          <w:sz w:val="22"/>
          <w:szCs w:val="22"/>
          <w:lang w:val="es-MX" w:eastAsia="en-US"/>
        </w:rPr>
        <w:t>el</w:t>
      </w:r>
      <w:r w:rsidRPr="0011210F">
        <w:rPr>
          <w:rFonts w:ascii="Calibri" w:eastAsia="Calibri" w:hAnsi="Calibri" w:cs="Calibri"/>
          <w:sz w:val="22"/>
          <w:szCs w:val="22"/>
          <w:lang w:val="es-MX" w:eastAsia="en-US"/>
        </w:rPr>
        <w:t xml:space="preserve"> manual de contratación que afirma:</w:t>
      </w:r>
    </w:p>
    <w:p w14:paraId="01686ABF" w14:textId="77777777" w:rsidR="0011210F" w:rsidRPr="0011210F" w:rsidRDefault="0011210F" w:rsidP="0011210F">
      <w:pPr>
        <w:jc w:val="both"/>
        <w:rPr>
          <w:rFonts w:ascii="Calibri" w:eastAsia="Calibri" w:hAnsi="Calibri" w:cs="Calibri"/>
          <w:sz w:val="22"/>
          <w:szCs w:val="22"/>
          <w:lang w:val="es-MX" w:eastAsia="en-US"/>
        </w:rPr>
      </w:pPr>
    </w:p>
    <w:p w14:paraId="1DD3CC2C" w14:textId="0858B250"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Con fundamento en </w:t>
      </w:r>
      <w:r w:rsidR="00550DFE">
        <w:rPr>
          <w:rFonts w:ascii="Calibri" w:eastAsia="Calibri" w:hAnsi="Calibri" w:cs="Calibri"/>
          <w:sz w:val="22"/>
          <w:szCs w:val="22"/>
          <w:lang w:val="es-MX" w:eastAsia="en-US"/>
        </w:rPr>
        <w:t>las f</w:t>
      </w:r>
      <w:r w:rsidRPr="0011210F">
        <w:rPr>
          <w:rFonts w:ascii="Calibri" w:eastAsia="Calibri" w:hAnsi="Calibri" w:cs="Calibri"/>
          <w:sz w:val="22"/>
          <w:szCs w:val="22"/>
          <w:lang w:val="es-MX" w:eastAsia="en-US"/>
        </w:rPr>
        <w:t>unciones del Consejo Directivo, Reglamentar mediante acuerdo los procedimientos, formalidades y garantías para toda contratación que no supere los veinte (20) salarios mínimos legales mensuales vigentes (SMLMV), se reglamenta que existirán los siguientes mecanismos para la selección de oferentes, teniendo en cuenta el monto del posible contrato</w:t>
      </w:r>
    </w:p>
    <w:p w14:paraId="614C82F5" w14:textId="77777777" w:rsidR="0011210F" w:rsidRPr="0011210F" w:rsidRDefault="0011210F" w:rsidP="0011210F">
      <w:pPr>
        <w:jc w:val="center"/>
        <w:rPr>
          <w:rFonts w:ascii="Calibri" w:eastAsia="Calibri" w:hAnsi="Calibri" w:cs="Calibri"/>
          <w:sz w:val="22"/>
          <w:szCs w:val="22"/>
          <w:lang w:val="es-MX" w:eastAsia="en-US"/>
        </w:rPr>
      </w:pPr>
    </w:p>
    <w:p w14:paraId="4F48E794" w14:textId="77777777" w:rsidR="0011210F" w:rsidRPr="0011210F" w:rsidRDefault="0011210F" w:rsidP="0011210F">
      <w:pPr>
        <w:contextualSpacing/>
        <w:jc w:val="both"/>
        <w:rPr>
          <w:rFonts w:ascii="Calibri" w:eastAsia="Calibri" w:hAnsi="Calibri" w:cs="Calibri"/>
          <w:sz w:val="22"/>
          <w:szCs w:val="22"/>
          <w:lang w:val="es-MX" w:eastAsia="en-US"/>
        </w:rPr>
      </w:pPr>
      <w:r w:rsidRPr="00800FF4">
        <w:rPr>
          <w:rFonts w:ascii="Calibri" w:eastAsia="Calibri" w:hAnsi="Calibri" w:cs="Calibri"/>
          <w:sz w:val="22"/>
          <w:szCs w:val="22"/>
          <w:lang w:val="es-MX" w:eastAsia="en-US"/>
        </w:rPr>
        <w:t>El artículo 2 de la Ley 1150 de 2007 adicionado por el artículo 94 de la ley 1474 de 2011, señala que la escogencia</w:t>
      </w:r>
      <w:r w:rsidRPr="0011210F">
        <w:rPr>
          <w:rFonts w:ascii="Calibri" w:eastAsia="Calibri" w:hAnsi="Calibri" w:cs="Calibri"/>
          <w:sz w:val="22"/>
          <w:szCs w:val="22"/>
          <w:lang w:val="es-MX" w:eastAsia="en-US"/>
        </w:rPr>
        <w:t xml:space="preserve"> de la oferta más favorable para la entidad, se efectuará con arreglo a las modalidades de selección de; licitación pública, selección abreviada, concurso de méritos, mínima cuantía y contratación directa. En el numeral 1 del citado artículo 2 de la Ley 1150 de 2007, se establece que por regla general la escogencia del contratista, se efectuará a través de licitación pública, con las excepciones que señalan en los numerales 2, 3 y 4, es decir, selección abreviada, concurso de méritos y contratación directa. El objeto del presente proceso de selección es por contratación Directa.</w:t>
      </w:r>
    </w:p>
    <w:p w14:paraId="3AE8F095" w14:textId="77777777" w:rsidR="0011210F" w:rsidRPr="0011210F" w:rsidRDefault="0011210F" w:rsidP="0011210F">
      <w:pPr>
        <w:jc w:val="both"/>
        <w:rPr>
          <w:rFonts w:ascii="Calibri" w:eastAsia="Calibri" w:hAnsi="Calibri" w:cs="Calibri"/>
          <w:sz w:val="22"/>
          <w:szCs w:val="22"/>
          <w:highlight w:val="green"/>
          <w:lang w:val="es-MX" w:eastAsia="en-US"/>
        </w:rPr>
      </w:pPr>
    </w:p>
    <w:p w14:paraId="1562597A"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9. INHABILIDADES E INCOMPATIBILIDADES. </w:t>
      </w:r>
    </w:p>
    <w:p w14:paraId="790F4C86" w14:textId="77777777" w:rsidR="0011210F" w:rsidRPr="0011210F" w:rsidRDefault="0011210F" w:rsidP="0011210F">
      <w:pPr>
        <w:jc w:val="both"/>
        <w:rPr>
          <w:rFonts w:ascii="Calibri" w:eastAsia="Calibri" w:hAnsi="Calibri" w:cs="Calibri"/>
          <w:sz w:val="22"/>
          <w:szCs w:val="22"/>
          <w:lang w:val="es-MX" w:eastAsia="en-US"/>
        </w:rPr>
      </w:pPr>
    </w:p>
    <w:p w14:paraId="5AF79B27"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1o. Son inhábiles para participar en licitaciones o concursos y para celebrar contratos con la Institución educativa:</w:t>
      </w:r>
    </w:p>
    <w:p w14:paraId="6808055A" w14:textId="77777777" w:rsidR="0011210F" w:rsidRPr="0011210F" w:rsidRDefault="0011210F" w:rsidP="0011210F">
      <w:pPr>
        <w:jc w:val="both"/>
        <w:rPr>
          <w:rFonts w:ascii="Calibri" w:eastAsia="Calibri" w:hAnsi="Calibri" w:cs="Calibri"/>
          <w:sz w:val="22"/>
          <w:szCs w:val="22"/>
          <w:lang w:val="es-MX" w:eastAsia="en-US"/>
        </w:rPr>
      </w:pPr>
    </w:p>
    <w:p w14:paraId="16C233E6"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a) Las personas que se hallen inhabilitadas para contratar por la Constitución y las leyes</w:t>
      </w:r>
    </w:p>
    <w:p w14:paraId="334DCF1B"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b) Quienes participaron en las licitaciones o concursos o celebraron los contratos de que trata el literal anterior estando inhabilitados.</w:t>
      </w:r>
    </w:p>
    <w:p w14:paraId="4B0EFC66"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c) Quienes dieron lugar a la declaratoria de caducidad</w:t>
      </w:r>
    </w:p>
    <w:p w14:paraId="18F5BABC"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lastRenderedPageBreak/>
        <w:t>d) Quienes en sentencia judicial hayan sido condenados a la pena accesoria de interdicción de derechos y funciones públicas y quienes hayan sido sancionados disciplinariamente con destitución.</w:t>
      </w:r>
    </w:p>
    <w:p w14:paraId="2609846F"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e)  Quienes sin justa causa se abstengan de suscribir el contrato estatal adjudicado.</w:t>
      </w:r>
    </w:p>
    <w:p w14:paraId="562A4A66"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f) Los servidores públicos.</w:t>
      </w:r>
    </w:p>
    <w:p w14:paraId="2F750E1C"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g) Quienes sean cónyuges o compañeros permanentes y quienes se encuentren dentro del segundo grado de consanguinidad o segundo de afinidad con cualquier otra persona que formalmente haya presentado propuesta para una misma licitación o concurso.</w:t>
      </w:r>
    </w:p>
    <w:p w14:paraId="38AB26F5"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h) Las sociedades distintas de las anónimas abiertas, en las cuales el representante legal o cualquiera de sus socios tenga parentesco en segundo grado de consanguinidad o segundo de afinidad con el representante legal o con cualquiera de los socios de una sociedad que formalmente haya presentado propuesta, para una misma licitación o concurso.</w:t>
      </w:r>
    </w:p>
    <w:p w14:paraId="1902563B"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i) Los socios de sociedades de personas a las cuales se haya declarado la caducidad, así como las sociedades de personas de las que aquéllos formen parte con posterioridad a dicha declaratoria.</w:t>
      </w:r>
    </w:p>
    <w:p w14:paraId="09B2C504"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Las inhabilidades a que se refieren los literales c), d), e i) se extenderán por un término de cinco (5) años contados a partir de la fecha de ejecutoria del acto que declaró la caducidad, o de la sentencia que impuso la pena, o del acto que dispuso la destitución; las previstas en los literales b) y e), se extenderán por un término de cinco (5) años contados a partir de la fecha de ocurrencia del hecho de la participación en la licitación o concurso, o de la celebración del contrato, o de la de expiración del plazo para su firma.</w:t>
      </w:r>
    </w:p>
    <w:p w14:paraId="2A3CEB0B"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j)  Las personas naturales que hayan sido declaradas responsables judicialmente por la comisión de delitos de peculado, concusión, cohecho, prevaricato en todas sus modalidades y soborno transnacional, así como sus equivalentes en otras jurisdicciones. Esta inhabilidad se extenderá a las sociedades de que sean socias tales personas, con excepción de las sociedades anónimas abiertas</w:t>
      </w:r>
    </w:p>
    <w:p w14:paraId="7E11CE7F"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k)  Las personas naturales o jurídicas que hayan financiado campañas políticas a la Presidencia de la República, a las gobernaciones, a las alcaldías o al Congreso de la República, con aportes superiores al dos por ciento (2.0%) de las sumas máximas a invertir por los candidatos en las campañas electorales en cada circunscripción electoral, quienes no podrán celebrar contratos con las entidades públicas, incluso descentralizadas, del respectivo nivel administrativo para el cual fue elegido el candidato. 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 Esta inhabilidad comprenderá también a las personas jurídicas en las cuales el representante legal, los miembros de junta directiva o cualquiera de sus socios controlantes hayan financiado directamente o por interpuesta persona campañas políticas a la Presidencia de la República, a las gobernaciones, las alcaldías o al Congreso de la República. La inhabilidad contemplada en esta norma no se aplicará respecto de los contratos de prestación de servicios profesionales.</w:t>
      </w:r>
    </w:p>
    <w:p w14:paraId="0C2BE59C" w14:textId="77777777" w:rsidR="0011210F" w:rsidRPr="0011210F" w:rsidRDefault="0011210F" w:rsidP="0011210F">
      <w:pPr>
        <w:jc w:val="both"/>
        <w:rPr>
          <w:rFonts w:ascii="Calibri" w:eastAsia="Calibri" w:hAnsi="Calibri" w:cs="Calibri"/>
          <w:sz w:val="22"/>
          <w:szCs w:val="22"/>
          <w:lang w:val="es-MX" w:eastAsia="en-US"/>
        </w:rPr>
      </w:pPr>
    </w:p>
    <w:p w14:paraId="0B1454BC"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2o. Tampoco podrán participar en licitaciones o concursos ni celebrar contratos estatales con la institución educativa:</w:t>
      </w:r>
    </w:p>
    <w:p w14:paraId="26037994" w14:textId="77777777" w:rsidR="0011210F" w:rsidRPr="0011210F" w:rsidRDefault="00800FF4"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a. Quienes</w:t>
      </w:r>
      <w:r w:rsidR="0011210F" w:rsidRPr="0011210F">
        <w:rPr>
          <w:rFonts w:ascii="Calibri" w:eastAsia="Calibri" w:hAnsi="Calibri" w:cs="Calibri"/>
          <w:sz w:val="22"/>
          <w:szCs w:val="22"/>
          <w:lang w:val="es-MX" w:eastAsia="en-US"/>
        </w:rPr>
        <w:t xml:space="preserve"> fueron miembros de la junta o consejo directivo o servidores públicos de la entidad contratante. Esta incompatibilidad sólo comprende a quienes desempeñaron funciones en los niveles directivo, asesor o ejecutivo y se extiende por el término de un (1) año, contado a partir de la fecha del retiro.  </w:t>
      </w:r>
    </w:p>
    <w:p w14:paraId="6E5BEEF7" w14:textId="77777777" w:rsidR="0011210F" w:rsidRPr="0011210F" w:rsidRDefault="00800FF4"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b. Las</w:t>
      </w:r>
      <w:r w:rsidR="0011210F" w:rsidRPr="0011210F">
        <w:rPr>
          <w:rFonts w:ascii="Calibri" w:eastAsia="Calibri" w:hAnsi="Calibri" w:cs="Calibri"/>
          <w:sz w:val="22"/>
          <w:szCs w:val="22"/>
          <w:lang w:val="es-MX" w:eastAsia="en-US"/>
        </w:rPr>
        <w:t xml:space="preserve"> personas que tengan vínculos de parentesco, hasta el segundo grado de consanguinidad, segundo de afinidad o primero civil con los servidores públicos de los niveles directivo, asesor ejecutivo o con los miembros de la junta o consejo directivo, o con las personas que ejerzan el control interno o fiscal de la entidad contratante. </w:t>
      </w:r>
    </w:p>
    <w:p w14:paraId="57EB6F84"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lastRenderedPageBreak/>
        <w:t xml:space="preserve">c. El cónyuge compañero o compañera permanente del servidor público en los niveles directivo, asesor, ejecutivo, o de un miembro de la junta o consejo directivo, o de quien ejerza funciones de control interno o de control fiscal.  </w:t>
      </w:r>
    </w:p>
    <w:p w14:paraId="7E220978"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d) Las corporaciones, asociaciones, fundaciones y las sociedades anónimas que no tengan el carácter de abiertas, así como las sociedades de responsabilidad limitada y las demás sociedades de personas en las que el servidor público en los niveles directivo, asesor o ejecutivo, o el miembro de la junta o consejo directivo, o el cónyuge, compañero o compañera permanente o los parientes hasta el segundo grado de consanguinidad, afinidad o civil de cualquiera de ello, tenga participación o desempeñe cargos de dirección o manejo. </w:t>
      </w:r>
    </w:p>
    <w:p w14:paraId="7AD23DB9"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e) Los miembros de las juntas o consejos directivos. Esta incompatibilidad sólo se predica respecto de la entidad a la cual prestan sus servicios y de las del sector administrativo al que la misma esté adscrita o vinculada.</w:t>
      </w:r>
    </w:p>
    <w:p w14:paraId="6E96C93B"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f) Directa o indirectamente las personas que hayan ejercido cargos en el nivel directivo en entidades del Estado y las sociedades en las cuales estos hagan parte o estén vinculados a cualquier título, durante los dos (2) años siguientes al retiro del ejercicio del cargo público, cuando el objeto que desarrollen tenga relación con el sector al cual prestaron sus servicios. Esta incompatibilidad también operará para las personas que se encuentren dentro del primer grado de consanguinidad, primero de afinidad, o primero civil del ex empleado público.</w:t>
      </w:r>
    </w:p>
    <w:p w14:paraId="29B2D359" w14:textId="77777777" w:rsidR="0011210F" w:rsidRPr="0011210F" w:rsidRDefault="0011210F" w:rsidP="0011210F">
      <w:pPr>
        <w:jc w:val="both"/>
        <w:rPr>
          <w:rFonts w:ascii="Calibri" w:eastAsia="Calibri" w:hAnsi="Calibri" w:cs="Calibri"/>
          <w:sz w:val="22"/>
          <w:szCs w:val="22"/>
          <w:lang w:val="es-MX" w:eastAsia="en-US"/>
        </w:rPr>
      </w:pPr>
    </w:p>
    <w:p w14:paraId="5F648747" w14:textId="1423AFF3" w:rsidR="0011210F" w:rsidRPr="0011210F" w:rsidRDefault="0011210F" w:rsidP="0011210F">
      <w:pPr>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1</w:t>
      </w:r>
      <w:r w:rsidR="00111ABA">
        <w:rPr>
          <w:rFonts w:ascii="Calibri" w:eastAsia="Calibri" w:hAnsi="Calibri" w:cs="Calibri"/>
          <w:sz w:val="22"/>
          <w:szCs w:val="22"/>
          <w:lang w:val="es-MX" w:eastAsia="en-US"/>
        </w:rPr>
        <w:t>0</w:t>
      </w:r>
      <w:r w:rsidRPr="0011210F">
        <w:rPr>
          <w:rFonts w:ascii="Calibri" w:eastAsia="Calibri" w:hAnsi="Calibri" w:cs="Calibri"/>
          <w:sz w:val="22"/>
          <w:szCs w:val="22"/>
          <w:lang w:val="es-MX" w:eastAsia="en-US"/>
        </w:rPr>
        <w:t>. EL CERTIFICADO DE DISPONIBILIDAD PRESUPUESTAL QUE RESPALDA LA CONTRATACIÓN.</w:t>
      </w:r>
    </w:p>
    <w:p w14:paraId="2EA698F8" w14:textId="77777777" w:rsidR="0011210F" w:rsidRPr="0011210F" w:rsidRDefault="0011210F" w:rsidP="0011210F">
      <w:pPr>
        <w:rPr>
          <w:rFonts w:ascii="Calibri" w:eastAsia="Calibri" w:hAnsi="Calibri" w:cs="Calibri"/>
          <w:sz w:val="22"/>
          <w:szCs w:val="22"/>
          <w:lang w:val="es-MX" w:eastAsia="en-US"/>
        </w:rPr>
      </w:pPr>
    </w:p>
    <w:p w14:paraId="48472455" w14:textId="77777777"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El proceso de selección que adelante la institución educativa se encuentra respaldado por un certificado de disponibilidad presupuestal según la siguiente información:</w:t>
      </w:r>
    </w:p>
    <w:p w14:paraId="6C499A3B" w14:textId="77777777" w:rsidR="0011210F" w:rsidRPr="0011210F" w:rsidRDefault="0011210F" w:rsidP="0011210F">
      <w:pPr>
        <w:jc w:val="both"/>
        <w:rPr>
          <w:rFonts w:ascii="Calibri" w:eastAsia="Calibri" w:hAnsi="Calibri" w:cs="Calibri"/>
          <w:sz w:val="22"/>
          <w:szCs w:val="22"/>
          <w:lang w:val="es-MX" w:eastAsia="en-US"/>
        </w:rPr>
      </w:pPr>
    </w:p>
    <w:p w14:paraId="5EAEC2F7" w14:textId="0EB783E1" w:rsidR="0011210F" w:rsidRPr="00B80BE8" w:rsidRDefault="0011210F" w:rsidP="0011210F">
      <w:pPr>
        <w:jc w:val="both"/>
        <w:rPr>
          <w:rFonts w:ascii="Calibri" w:eastAsia="Calibri" w:hAnsi="Calibri" w:cs="Calibri"/>
          <w:sz w:val="22"/>
          <w:szCs w:val="22"/>
          <w:lang w:val="es-MX" w:eastAsia="en-US"/>
        </w:rPr>
      </w:pPr>
      <w:r w:rsidRPr="00B80BE8">
        <w:rPr>
          <w:rFonts w:ascii="Calibri" w:eastAsia="Calibri" w:hAnsi="Calibri" w:cs="Calibri"/>
          <w:b/>
          <w:sz w:val="22"/>
          <w:szCs w:val="22"/>
          <w:lang w:val="es-MX" w:eastAsia="en-US"/>
        </w:rPr>
        <w:t>Disponibilidad Presupuestal:</w:t>
      </w:r>
      <w:r w:rsidRPr="00B80BE8">
        <w:rPr>
          <w:rFonts w:ascii="Calibri" w:eastAsia="Calibri" w:hAnsi="Calibri" w:cs="Calibri"/>
          <w:sz w:val="22"/>
          <w:szCs w:val="22"/>
          <w:lang w:val="es-MX" w:eastAsia="en-US"/>
        </w:rPr>
        <w:t xml:space="preserve"> </w:t>
      </w:r>
      <w:r w:rsidR="00B80BE8">
        <w:rPr>
          <w:rFonts w:ascii="Calibri" w:eastAsia="Calibri" w:hAnsi="Calibri" w:cs="Calibri"/>
          <w:sz w:val="22"/>
          <w:szCs w:val="22"/>
          <w:lang w:val="es-MX" w:eastAsia="en-US"/>
        </w:rPr>
        <w:t>0</w:t>
      </w:r>
      <w:r w:rsidR="009F4EA2">
        <w:rPr>
          <w:rFonts w:ascii="Calibri" w:eastAsia="Calibri" w:hAnsi="Calibri" w:cs="Calibri"/>
          <w:sz w:val="22"/>
          <w:szCs w:val="22"/>
          <w:lang w:val="es-MX" w:eastAsia="en-US"/>
        </w:rPr>
        <w:t>5</w:t>
      </w:r>
      <w:r w:rsidR="00B80BE8">
        <w:rPr>
          <w:rFonts w:ascii="Calibri" w:eastAsia="Calibri" w:hAnsi="Calibri" w:cs="Calibri"/>
          <w:sz w:val="22"/>
          <w:szCs w:val="22"/>
          <w:lang w:val="es-MX" w:eastAsia="en-US"/>
        </w:rPr>
        <w:t>-</w:t>
      </w:r>
      <w:r w:rsidRPr="00B80BE8">
        <w:rPr>
          <w:rFonts w:ascii="Calibri" w:eastAsia="Calibri" w:hAnsi="Calibri" w:cs="Calibri"/>
          <w:sz w:val="22"/>
          <w:szCs w:val="22"/>
          <w:lang w:val="es-MX" w:eastAsia="en-US"/>
        </w:rPr>
        <w:t>2023</w:t>
      </w:r>
    </w:p>
    <w:p w14:paraId="717A6F8B" w14:textId="2B7C1C2C" w:rsidR="0011210F" w:rsidRPr="00B80BE8" w:rsidRDefault="0011210F" w:rsidP="0011210F">
      <w:pPr>
        <w:jc w:val="both"/>
        <w:rPr>
          <w:rFonts w:ascii="Calibri" w:eastAsia="Calibri" w:hAnsi="Calibri" w:cs="Calibri"/>
          <w:sz w:val="22"/>
          <w:szCs w:val="22"/>
          <w:lang w:val="es-MX" w:eastAsia="en-US"/>
        </w:rPr>
      </w:pPr>
      <w:r w:rsidRPr="00B80BE8">
        <w:rPr>
          <w:rFonts w:ascii="Calibri" w:eastAsia="Calibri" w:hAnsi="Calibri" w:cs="Calibri"/>
          <w:b/>
          <w:sz w:val="22"/>
          <w:szCs w:val="22"/>
          <w:lang w:val="es-MX" w:eastAsia="en-US"/>
        </w:rPr>
        <w:t>Fecha:</w:t>
      </w:r>
      <w:r w:rsidRPr="00B80BE8">
        <w:rPr>
          <w:rFonts w:ascii="Calibri" w:eastAsia="Calibri" w:hAnsi="Calibri" w:cs="Calibri"/>
          <w:sz w:val="22"/>
          <w:szCs w:val="22"/>
          <w:lang w:val="es-MX" w:eastAsia="en-US"/>
        </w:rPr>
        <w:t xml:space="preserve"> </w:t>
      </w:r>
      <w:r w:rsidR="00A85C8A">
        <w:rPr>
          <w:rFonts w:ascii="Calibri" w:eastAsia="Calibri" w:hAnsi="Calibri" w:cs="Calibri"/>
          <w:sz w:val="22"/>
          <w:szCs w:val="22"/>
          <w:lang w:val="es-MX" w:eastAsia="en-US"/>
        </w:rPr>
        <w:t>0</w:t>
      </w:r>
      <w:r w:rsidR="009F4EA2">
        <w:rPr>
          <w:rFonts w:ascii="Calibri" w:eastAsia="Calibri" w:hAnsi="Calibri" w:cs="Calibri"/>
          <w:sz w:val="22"/>
          <w:szCs w:val="22"/>
          <w:lang w:val="es-MX" w:eastAsia="en-US"/>
        </w:rPr>
        <w:t>7</w:t>
      </w:r>
      <w:r w:rsidRPr="00B80BE8">
        <w:rPr>
          <w:rFonts w:ascii="Calibri" w:eastAsia="Calibri" w:hAnsi="Calibri" w:cs="Calibri"/>
          <w:sz w:val="22"/>
          <w:szCs w:val="22"/>
          <w:lang w:val="es-MX" w:eastAsia="en-US"/>
        </w:rPr>
        <w:t xml:space="preserve"> de </w:t>
      </w:r>
      <w:proofErr w:type="spellStart"/>
      <w:r w:rsidR="009F4EA2">
        <w:rPr>
          <w:rFonts w:ascii="Calibri" w:eastAsia="Calibri" w:hAnsi="Calibri" w:cs="Calibri"/>
          <w:sz w:val="22"/>
          <w:szCs w:val="22"/>
          <w:lang w:val="es-MX" w:eastAsia="en-US"/>
        </w:rPr>
        <w:t>novie</w:t>
      </w:r>
      <w:r w:rsidR="00EF4DF9">
        <w:rPr>
          <w:rFonts w:ascii="Calibri" w:eastAsia="Calibri" w:hAnsi="Calibri" w:cs="Calibri"/>
          <w:sz w:val="22"/>
          <w:szCs w:val="22"/>
          <w:lang w:val="es-MX" w:eastAsia="en-US"/>
        </w:rPr>
        <w:t>bre</w:t>
      </w:r>
      <w:proofErr w:type="spellEnd"/>
      <w:r w:rsidRPr="00B80BE8">
        <w:rPr>
          <w:rFonts w:ascii="Calibri" w:eastAsia="Calibri" w:hAnsi="Calibri" w:cs="Calibri"/>
          <w:sz w:val="22"/>
          <w:szCs w:val="22"/>
          <w:lang w:val="es-MX" w:eastAsia="en-US"/>
        </w:rPr>
        <w:t xml:space="preserve"> de 2023</w:t>
      </w:r>
    </w:p>
    <w:p w14:paraId="6FC3AE77" w14:textId="0322D658" w:rsidR="009F4EA2" w:rsidRDefault="0011210F" w:rsidP="0011210F">
      <w:pPr>
        <w:jc w:val="both"/>
        <w:rPr>
          <w:rFonts w:ascii="Arial" w:hAnsi="Arial" w:cs="Arial"/>
          <w:sz w:val="20"/>
          <w:szCs w:val="20"/>
        </w:rPr>
      </w:pPr>
      <w:r w:rsidRPr="00B80BE8">
        <w:rPr>
          <w:rFonts w:ascii="Calibri" w:eastAsia="Calibri" w:hAnsi="Calibri" w:cs="Calibri"/>
          <w:b/>
          <w:sz w:val="22"/>
          <w:szCs w:val="22"/>
          <w:lang w:val="es-MX" w:eastAsia="en-US"/>
        </w:rPr>
        <w:t>Código presupuestal:</w:t>
      </w:r>
      <w:r w:rsidRPr="00B80BE8">
        <w:rPr>
          <w:rFonts w:ascii="Calibri" w:eastAsia="Calibri" w:hAnsi="Calibri" w:cs="Calibri"/>
          <w:sz w:val="22"/>
          <w:szCs w:val="22"/>
          <w:lang w:val="es-MX" w:eastAsia="en-US"/>
        </w:rPr>
        <w:t xml:space="preserve"> </w:t>
      </w:r>
      <w:r w:rsidR="009F4EA2" w:rsidRPr="009F4EA2">
        <w:rPr>
          <w:rFonts w:ascii="Arial" w:hAnsi="Arial" w:cs="Arial"/>
          <w:sz w:val="20"/>
          <w:szCs w:val="20"/>
        </w:rPr>
        <w:t>2.1.2.02.02.008.02</w:t>
      </w:r>
      <w:r w:rsidR="009F4EA2">
        <w:rPr>
          <w:rFonts w:ascii="Arial" w:hAnsi="Arial" w:cs="Arial"/>
          <w:sz w:val="20"/>
          <w:szCs w:val="20"/>
        </w:rPr>
        <w:t xml:space="preserve"> impresos y publicaciones</w:t>
      </w:r>
    </w:p>
    <w:p w14:paraId="497C75AB" w14:textId="0322D658" w:rsidR="0011210F" w:rsidRPr="0011210F" w:rsidRDefault="0011210F" w:rsidP="0011210F">
      <w:pPr>
        <w:jc w:val="both"/>
        <w:rPr>
          <w:rFonts w:ascii="Calibri" w:eastAsia="Calibri" w:hAnsi="Calibri" w:cs="Calibri"/>
          <w:sz w:val="22"/>
          <w:szCs w:val="22"/>
          <w:lang w:val="es-MX" w:eastAsia="en-US"/>
        </w:rPr>
      </w:pPr>
      <w:r w:rsidRPr="00B80BE8">
        <w:rPr>
          <w:rFonts w:ascii="Calibri" w:eastAsia="Calibri" w:hAnsi="Calibri" w:cs="Calibri"/>
          <w:b/>
          <w:sz w:val="22"/>
          <w:szCs w:val="22"/>
          <w:lang w:val="es-MX" w:eastAsia="en-US"/>
        </w:rPr>
        <w:t>Fuente:</w:t>
      </w:r>
      <w:r w:rsidRPr="00B80BE8">
        <w:rPr>
          <w:rFonts w:ascii="Calibri" w:eastAsia="Calibri" w:hAnsi="Calibri" w:cs="Calibri"/>
          <w:sz w:val="22"/>
          <w:szCs w:val="22"/>
          <w:lang w:val="es-MX" w:eastAsia="en-US"/>
        </w:rPr>
        <w:t xml:space="preserve"> </w:t>
      </w:r>
      <w:r w:rsidR="00A85C8A">
        <w:rPr>
          <w:rFonts w:ascii="Calibri" w:eastAsia="Calibri" w:hAnsi="Calibri" w:cs="Calibri"/>
          <w:sz w:val="22"/>
          <w:szCs w:val="22"/>
          <w:lang w:val="es-MX" w:eastAsia="en-US"/>
        </w:rPr>
        <w:t>recursos gratuidad</w:t>
      </w:r>
    </w:p>
    <w:p w14:paraId="18480549" w14:textId="63926A39" w:rsidR="009F4EA2" w:rsidRDefault="009F4EA2" w:rsidP="009F4EA2">
      <w:pPr>
        <w:jc w:val="both"/>
        <w:rPr>
          <w:rFonts w:ascii="Arial" w:hAnsi="Arial" w:cs="Arial"/>
          <w:sz w:val="20"/>
          <w:szCs w:val="20"/>
        </w:rPr>
      </w:pPr>
      <w:r w:rsidRPr="00B80BE8">
        <w:rPr>
          <w:rFonts w:ascii="Calibri" w:eastAsia="Calibri" w:hAnsi="Calibri" w:cs="Calibri"/>
          <w:b/>
          <w:sz w:val="22"/>
          <w:szCs w:val="22"/>
          <w:lang w:val="es-MX" w:eastAsia="en-US"/>
        </w:rPr>
        <w:t>Código presupuestal:</w:t>
      </w:r>
      <w:r w:rsidRPr="00B80BE8">
        <w:rPr>
          <w:rFonts w:ascii="Calibri" w:eastAsia="Calibri" w:hAnsi="Calibri" w:cs="Calibri"/>
          <w:sz w:val="22"/>
          <w:szCs w:val="22"/>
          <w:lang w:val="es-MX" w:eastAsia="en-US"/>
        </w:rPr>
        <w:t xml:space="preserve"> </w:t>
      </w:r>
      <w:r w:rsidRPr="009F4EA2">
        <w:rPr>
          <w:rFonts w:ascii="Arial" w:hAnsi="Arial" w:cs="Arial"/>
          <w:sz w:val="20"/>
          <w:szCs w:val="20"/>
        </w:rPr>
        <w:t>2.1.2.02.01.003.01</w:t>
      </w:r>
      <w:r>
        <w:rPr>
          <w:rFonts w:ascii="Arial" w:hAnsi="Arial" w:cs="Arial"/>
          <w:sz w:val="20"/>
          <w:szCs w:val="20"/>
        </w:rPr>
        <w:t xml:space="preserve"> materiales y suministros</w:t>
      </w:r>
    </w:p>
    <w:p w14:paraId="6EADAFFC" w14:textId="77777777" w:rsidR="009F4EA2" w:rsidRPr="0011210F" w:rsidRDefault="009F4EA2" w:rsidP="009F4EA2">
      <w:pPr>
        <w:jc w:val="both"/>
        <w:rPr>
          <w:rFonts w:ascii="Calibri" w:eastAsia="Calibri" w:hAnsi="Calibri" w:cs="Calibri"/>
          <w:sz w:val="22"/>
          <w:szCs w:val="22"/>
          <w:lang w:val="es-MX" w:eastAsia="en-US"/>
        </w:rPr>
      </w:pPr>
      <w:r w:rsidRPr="00B80BE8">
        <w:rPr>
          <w:rFonts w:ascii="Calibri" w:eastAsia="Calibri" w:hAnsi="Calibri" w:cs="Calibri"/>
          <w:b/>
          <w:sz w:val="22"/>
          <w:szCs w:val="22"/>
          <w:lang w:val="es-MX" w:eastAsia="en-US"/>
        </w:rPr>
        <w:t>Fuente:</w:t>
      </w:r>
      <w:r w:rsidRPr="00B80BE8">
        <w:rPr>
          <w:rFonts w:ascii="Calibri" w:eastAsia="Calibri" w:hAnsi="Calibri" w:cs="Calibri"/>
          <w:sz w:val="22"/>
          <w:szCs w:val="22"/>
          <w:lang w:val="es-MX" w:eastAsia="en-US"/>
        </w:rPr>
        <w:t xml:space="preserve"> </w:t>
      </w:r>
      <w:r>
        <w:rPr>
          <w:rFonts w:ascii="Calibri" w:eastAsia="Calibri" w:hAnsi="Calibri" w:cs="Calibri"/>
          <w:sz w:val="22"/>
          <w:szCs w:val="22"/>
          <w:lang w:val="es-MX" w:eastAsia="en-US"/>
        </w:rPr>
        <w:t>recursos gratuidad</w:t>
      </w:r>
    </w:p>
    <w:p w14:paraId="46BB0214" w14:textId="77777777" w:rsidR="0011210F" w:rsidRPr="0011210F" w:rsidRDefault="0011210F" w:rsidP="0011210F">
      <w:pPr>
        <w:jc w:val="both"/>
        <w:rPr>
          <w:rFonts w:ascii="Calibri" w:eastAsia="Calibri" w:hAnsi="Calibri" w:cs="Calibri"/>
          <w:sz w:val="22"/>
          <w:szCs w:val="22"/>
          <w:lang w:val="es-MX" w:eastAsia="en-US"/>
        </w:rPr>
      </w:pPr>
    </w:p>
    <w:p w14:paraId="4E0D5EF0" w14:textId="788AD202" w:rsidR="0011210F" w:rsidRPr="0011210F" w:rsidRDefault="0011210F" w:rsidP="0011210F">
      <w:pPr>
        <w:jc w:val="both"/>
        <w:rPr>
          <w:rFonts w:ascii="Calibri" w:eastAsia="Calibri" w:hAnsi="Calibri" w:cs="Calibri"/>
          <w:sz w:val="22"/>
          <w:szCs w:val="22"/>
          <w:lang w:val="es-MX" w:eastAsia="en-US"/>
        </w:rPr>
      </w:pPr>
      <w:r w:rsidRPr="0011210F">
        <w:rPr>
          <w:rFonts w:ascii="Calibri" w:eastAsia="Calibri" w:hAnsi="Calibri" w:cs="Calibri"/>
          <w:sz w:val="22"/>
          <w:szCs w:val="22"/>
          <w:lang w:val="es-MX" w:eastAsia="en-US"/>
        </w:rPr>
        <w:t xml:space="preserve">Dada en </w:t>
      </w:r>
      <w:r w:rsidR="005A61ED">
        <w:rPr>
          <w:rFonts w:ascii="Calibri" w:eastAsia="Calibri" w:hAnsi="Calibri" w:cs="Calibri"/>
          <w:sz w:val="22"/>
          <w:szCs w:val="22"/>
          <w:lang w:val="es-MX" w:eastAsia="en-US"/>
        </w:rPr>
        <w:t>El Valle de San Juan</w:t>
      </w:r>
      <w:r w:rsidRPr="00B80BE8">
        <w:rPr>
          <w:rFonts w:ascii="Calibri" w:eastAsia="Calibri" w:hAnsi="Calibri" w:cs="Calibri"/>
          <w:sz w:val="22"/>
          <w:szCs w:val="22"/>
          <w:lang w:val="es-MX" w:eastAsia="en-US"/>
        </w:rPr>
        <w:t xml:space="preserve">, Tolima a los </w:t>
      </w:r>
      <w:r w:rsidR="009F4EA2">
        <w:rPr>
          <w:rFonts w:ascii="Calibri" w:eastAsia="Calibri" w:hAnsi="Calibri" w:cs="Calibri"/>
          <w:sz w:val="22"/>
          <w:szCs w:val="22"/>
          <w:lang w:val="es-MX" w:eastAsia="en-US"/>
        </w:rPr>
        <w:t>siete</w:t>
      </w:r>
      <w:r w:rsidRPr="00B80BE8">
        <w:rPr>
          <w:rFonts w:ascii="Calibri" w:eastAsia="Calibri" w:hAnsi="Calibri" w:cs="Calibri"/>
          <w:sz w:val="22"/>
          <w:szCs w:val="22"/>
          <w:lang w:val="es-MX" w:eastAsia="en-US"/>
        </w:rPr>
        <w:t xml:space="preserve"> (</w:t>
      </w:r>
      <w:r w:rsidR="009F4EA2">
        <w:rPr>
          <w:rFonts w:ascii="Calibri" w:eastAsia="Calibri" w:hAnsi="Calibri" w:cs="Calibri"/>
          <w:sz w:val="22"/>
          <w:szCs w:val="22"/>
          <w:lang w:val="es-MX" w:eastAsia="en-US"/>
        </w:rPr>
        <w:t>7</w:t>
      </w:r>
      <w:r w:rsidRPr="00B80BE8">
        <w:rPr>
          <w:rFonts w:ascii="Calibri" w:eastAsia="Calibri" w:hAnsi="Calibri" w:cs="Calibri"/>
          <w:sz w:val="22"/>
          <w:szCs w:val="22"/>
          <w:lang w:val="es-MX" w:eastAsia="en-US"/>
        </w:rPr>
        <w:t xml:space="preserve">) días de </w:t>
      </w:r>
      <w:r w:rsidR="009F4EA2">
        <w:rPr>
          <w:rFonts w:ascii="Calibri" w:eastAsia="Calibri" w:hAnsi="Calibri" w:cs="Calibri"/>
          <w:sz w:val="22"/>
          <w:szCs w:val="22"/>
          <w:lang w:val="es-MX" w:eastAsia="en-US"/>
        </w:rPr>
        <w:t>noviem</w:t>
      </w:r>
      <w:r w:rsidR="006F19E7">
        <w:rPr>
          <w:rFonts w:ascii="Calibri" w:eastAsia="Calibri" w:hAnsi="Calibri" w:cs="Calibri"/>
          <w:sz w:val="22"/>
          <w:szCs w:val="22"/>
          <w:lang w:val="es-MX" w:eastAsia="en-US"/>
        </w:rPr>
        <w:t>bre</w:t>
      </w:r>
      <w:r w:rsidRPr="00B80BE8">
        <w:rPr>
          <w:rFonts w:ascii="Calibri" w:eastAsia="Calibri" w:hAnsi="Calibri" w:cs="Calibri"/>
          <w:sz w:val="22"/>
          <w:szCs w:val="22"/>
          <w:lang w:val="es-MX" w:eastAsia="en-US"/>
        </w:rPr>
        <w:t xml:space="preserve"> de 2023.</w:t>
      </w:r>
    </w:p>
    <w:p w14:paraId="7200069C" w14:textId="77777777" w:rsidR="0011210F" w:rsidRPr="0011210F" w:rsidRDefault="0011210F" w:rsidP="0011210F">
      <w:pPr>
        <w:jc w:val="both"/>
        <w:rPr>
          <w:rFonts w:ascii="Calibri" w:eastAsia="Calibri" w:hAnsi="Calibri" w:cs="Calibri"/>
          <w:sz w:val="22"/>
          <w:szCs w:val="22"/>
          <w:lang w:val="es-MX" w:eastAsia="en-US"/>
        </w:rPr>
      </w:pPr>
    </w:p>
    <w:p w14:paraId="060A7E52" w14:textId="77777777" w:rsidR="0011210F" w:rsidRPr="0011210F" w:rsidRDefault="0011210F" w:rsidP="0011210F">
      <w:pPr>
        <w:jc w:val="both"/>
        <w:rPr>
          <w:rFonts w:ascii="Calibri" w:eastAsia="Calibri" w:hAnsi="Calibri" w:cs="Calibri"/>
          <w:sz w:val="22"/>
          <w:szCs w:val="22"/>
          <w:lang w:val="es-MX" w:eastAsia="en-US"/>
        </w:rPr>
      </w:pPr>
    </w:p>
    <w:p w14:paraId="5B9CB5C7" w14:textId="235EF8F2" w:rsidR="0011210F" w:rsidRDefault="0011210F" w:rsidP="0011210F">
      <w:pPr>
        <w:jc w:val="both"/>
        <w:rPr>
          <w:rFonts w:ascii="Calibri" w:eastAsia="Calibri" w:hAnsi="Calibri" w:cs="Calibri"/>
          <w:sz w:val="22"/>
          <w:szCs w:val="22"/>
          <w:lang w:val="es-MX" w:eastAsia="en-US"/>
        </w:rPr>
      </w:pPr>
    </w:p>
    <w:p w14:paraId="0D812679" w14:textId="2EAD992B" w:rsidR="00D3669B" w:rsidRDefault="00D3669B" w:rsidP="0011210F">
      <w:pPr>
        <w:jc w:val="both"/>
        <w:rPr>
          <w:rFonts w:ascii="Calibri" w:eastAsia="Calibri" w:hAnsi="Calibri" w:cs="Calibri"/>
          <w:sz w:val="22"/>
          <w:szCs w:val="22"/>
          <w:lang w:val="es-MX" w:eastAsia="en-US"/>
        </w:rPr>
      </w:pPr>
    </w:p>
    <w:p w14:paraId="54D9DCB6" w14:textId="77777777" w:rsidR="00D3669B" w:rsidRPr="0011210F" w:rsidRDefault="00D3669B" w:rsidP="0011210F">
      <w:pPr>
        <w:jc w:val="both"/>
        <w:rPr>
          <w:rFonts w:ascii="Calibri" w:eastAsia="Calibri" w:hAnsi="Calibri" w:cs="Calibri"/>
          <w:sz w:val="22"/>
          <w:szCs w:val="22"/>
          <w:lang w:val="es-MX" w:eastAsia="en-US"/>
        </w:rPr>
      </w:pPr>
    </w:p>
    <w:p w14:paraId="25F670A8" w14:textId="138B0781" w:rsidR="0011210F" w:rsidRPr="0011210F" w:rsidRDefault="00345353" w:rsidP="0011210F">
      <w:pPr>
        <w:jc w:val="both"/>
        <w:rPr>
          <w:rFonts w:ascii="Calibri" w:eastAsia="Calibri" w:hAnsi="Calibri" w:cs="Calibri"/>
          <w:sz w:val="22"/>
          <w:szCs w:val="22"/>
          <w:lang w:val="es-MX" w:eastAsia="en-US"/>
        </w:rPr>
      </w:pPr>
      <w:r>
        <w:rPr>
          <w:rFonts w:ascii="Calibri" w:eastAsia="Calibri" w:hAnsi="Calibri" w:cs="Calibri"/>
          <w:sz w:val="22"/>
          <w:szCs w:val="22"/>
          <w:lang w:val="es-MX" w:eastAsia="en-US"/>
        </w:rPr>
        <w:tab/>
      </w:r>
      <w:r>
        <w:rPr>
          <w:rFonts w:ascii="Calibri" w:eastAsia="Calibri" w:hAnsi="Calibri" w:cs="Calibri"/>
          <w:sz w:val="22"/>
          <w:szCs w:val="22"/>
          <w:lang w:val="es-MX" w:eastAsia="en-US"/>
        </w:rPr>
        <w:tab/>
      </w:r>
      <w:r>
        <w:rPr>
          <w:rFonts w:ascii="Calibri" w:eastAsia="Calibri" w:hAnsi="Calibri" w:cs="Calibri"/>
          <w:sz w:val="22"/>
          <w:szCs w:val="22"/>
          <w:lang w:val="es-MX" w:eastAsia="en-US"/>
        </w:rPr>
        <w:tab/>
      </w:r>
      <w:r>
        <w:rPr>
          <w:rFonts w:ascii="Calibri" w:eastAsia="Calibri" w:hAnsi="Calibri" w:cs="Calibri"/>
          <w:sz w:val="22"/>
          <w:szCs w:val="22"/>
          <w:lang w:val="es-MX" w:eastAsia="en-US"/>
        </w:rPr>
        <w:tab/>
      </w:r>
      <w:r>
        <w:rPr>
          <w:rFonts w:ascii="Calibri" w:eastAsia="Calibri" w:hAnsi="Calibri" w:cs="Calibri"/>
          <w:sz w:val="22"/>
          <w:szCs w:val="22"/>
          <w:lang w:val="es-MX" w:eastAsia="en-US"/>
        </w:rPr>
        <w:tab/>
      </w:r>
    </w:p>
    <w:p w14:paraId="7A4C9CF1" w14:textId="014543DB" w:rsidR="0011210F" w:rsidRPr="0011210F" w:rsidRDefault="002123BD" w:rsidP="0011210F">
      <w:pPr>
        <w:jc w:val="center"/>
        <w:rPr>
          <w:rFonts w:ascii="Calibri" w:eastAsia="Calibri" w:hAnsi="Calibri" w:cs="Calibri"/>
          <w:b/>
          <w:sz w:val="22"/>
          <w:szCs w:val="22"/>
          <w:lang w:val="es-CO" w:eastAsia="en-US"/>
        </w:rPr>
      </w:pPr>
      <w:r>
        <w:rPr>
          <w:rFonts w:ascii="Calibri" w:eastAsia="Calibri" w:hAnsi="Calibri" w:cs="Calibri"/>
          <w:b/>
          <w:sz w:val="22"/>
          <w:szCs w:val="22"/>
          <w:lang w:val="es-CO" w:eastAsia="en-US"/>
        </w:rPr>
        <w:t>LUZ ESPERANZA CABALLERO TOVAR</w:t>
      </w:r>
    </w:p>
    <w:p w14:paraId="682DC76E" w14:textId="77777777" w:rsidR="0011210F" w:rsidRPr="0011210F" w:rsidRDefault="0011210F" w:rsidP="0011210F">
      <w:pPr>
        <w:jc w:val="center"/>
        <w:rPr>
          <w:rFonts w:ascii="Calibri" w:eastAsia="Calibri" w:hAnsi="Calibri" w:cs="Calibri"/>
          <w:sz w:val="22"/>
          <w:szCs w:val="22"/>
          <w:lang w:val="es-CO" w:eastAsia="en-US"/>
        </w:rPr>
      </w:pPr>
      <w:r w:rsidRPr="0011210F">
        <w:rPr>
          <w:rFonts w:ascii="Calibri" w:eastAsia="Calibri" w:hAnsi="Calibri" w:cs="Calibri"/>
          <w:sz w:val="22"/>
          <w:szCs w:val="22"/>
          <w:lang w:val="es-CO" w:eastAsia="en-US"/>
        </w:rPr>
        <w:t>Ordenador del gasto</w:t>
      </w:r>
    </w:p>
    <w:p w14:paraId="3F48A6CB" w14:textId="77777777" w:rsidR="0011210F" w:rsidRPr="0011210F" w:rsidRDefault="0011210F" w:rsidP="0011210F">
      <w:pPr>
        <w:jc w:val="center"/>
        <w:rPr>
          <w:rFonts w:ascii="Calibri" w:eastAsia="Calibri" w:hAnsi="Calibri" w:cs="Calibri"/>
          <w:sz w:val="22"/>
          <w:szCs w:val="22"/>
          <w:lang w:val="es-MX" w:eastAsia="en-US"/>
        </w:rPr>
      </w:pPr>
    </w:p>
    <w:p w14:paraId="3B081B35" w14:textId="77777777" w:rsidR="009B609D" w:rsidRDefault="009B609D" w:rsidP="006A0DE8">
      <w:pPr>
        <w:jc w:val="center"/>
        <w:rPr>
          <w:rFonts w:ascii="Arial" w:hAnsi="Arial" w:cs="Arial"/>
          <w:b/>
          <w:sz w:val="22"/>
          <w:szCs w:val="22"/>
        </w:rPr>
      </w:pPr>
    </w:p>
    <w:p w14:paraId="410895D3" w14:textId="77777777" w:rsidR="009B609D" w:rsidRDefault="009B609D" w:rsidP="006A0DE8">
      <w:pPr>
        <w:jc w:val="center"/>
        <w:rPr>
          <w:rFonts w:ascii="Arial" w:hAnsi="Arial" w:cs="Arial"/>
          <w:b/>
          <w:sz w:val="22"/>
          <w:szCs w:val="22"/>
        </w:rPr>
      </w:pPr>
    </w:p>
    <w:p w14:paraId="016883C4" w14:textId="77777777" w:rsidR="009B609D" w:rsidRDefault="009B609D" w:rsidP="006A0DE8">
      <w:pPr>
        <w:jc w:val="center"/>
        <w:rPr>
          <w:rFonts w:ascii="Arial" w:hAnsi="Arial" w:cs="Arial"/>
          <w:b/>
          <w:sz w:val="22"/>
          <w:szCs w:val="22"/>
        </w:rPr>
      </w:pPr>
    </w:p>
    <w:p w14:paraId="2193ADF4" w14:textId="77777777" w:rsidR="009B609D" w:rsidRDefault="009B609D" w:rsidP="006A0DE8">
      <w:pPr>
        <w:jc w:val="center"/>
        <w:rPr>
          <w:rFonts w:ascii="Arial" w:hAnsi="Arial" w:cs="Arial"/>
          <w:b/>
          <w:sz w:val="22"/>
          <w:szCs w:val="22"/>
        </w:rPr>
      </w:pPr>
    </w:p>
    <w:p w14:paraId="454B30AF" w14:textId="77777777" w:rsidR="007211BA" w:rsidRDefault="007211BA" w:rsidP="006A0DE8">
      <w:pPr>
        <w:jc w:val="center"/>
        <w:rPr>
          <w:rFonts w:ascii="Arial" w:hAnsi="Arial" w:cs="Arial"/>
          <w:b/>
          <w:sz w:val="22"/>
          <w:szCs w:val="22"/>
        </w:rPr>
      </w:pPr>
    </w:p>
    <w:sectPr w:rsidR="007211BA" w:rsidSect="00774F22">
      <w:headerReference w:type="default" r:id="rId8"/>
      <w:footerReference w:type="default" r:id="rId9"/>
      <w:pgSz w:w="12240" w:h="15840" w:code="1"/>
      <w:pgMar w:top="1417" w:right="1183"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2F737" w14:textId="77777777" w:rsidR="00B256B1" w:rsidRDefault="00B256B1">
      <w:r>
        <w:separator/>
      </w:r>
    </w:p>
  </w:endnote>
  <w:endnote w:type="continuationSeparator" w:id="0">
    <w:p w14:paraId="26A3295C" w14:textId="77777777" w:rsidR="00B256B1" w:rsidRDefault="00B2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MT">
    <w:altName w:val="Arial"/>
    <w:charset w:val="01"/>
    <w:family w:val="swiss"/>
    <w:pitch w:val="variable"/>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6891" w14:textId="77777777" w:rsidR="006A11F0" w:rsidRPr="003D2807" w:rsidRDefault="006A11F0" w:rsidP="00E123AF">
    <w:pPr>
      <w:jc w:val="center"/>
      <w:rPr>
        <w:rFonts w:ascii="Lucida Calligraphy" w:hAnsi="Lucida Calligraphy"/>
        <w:b/>
        <w:sz w:val="16"/>
        <w:szCs w:val="16"/>
      </w:rPr>
    </w:pPr>
    <w:r w:rsidRPr="003D2807">
      <w:rPr>
        <w:rFonts w:ascii="Lucida Calligraphy" w:hAnsi="Lucida Calligraphy"/>
        <w:b/>
        <w:sz w:val="16"/>
        <w:szCs w:val="16"/>
      </w:rPr>
      <w:t>Vereda Vallecitos – Valle de San Juan</w:t>
    </w:r>
  </w:p>
  <w:p w14:paraId="245353FA" w14:textId="77777777" w:rsidR="006A11F0" w:rsidRPr="003D2807" w:rsidRDefault="006A11F0" w:rsidP="00E123AF">
    <w:pPr>
      <w:jc w:val="center"/>
      <w:rPr>
        <w:rFonts w:ascii="Lucida Calligraphy" w:hAnsi="Lucida Calligraphy"/>
        <w:b/>
        <w:sz w:val="16"/>
        <w:szCs w:val="16"/>
      </w:rPr>
    </w:pPr>
    <w:r w:rsidRPr="003D2807">
      <w:rPr>
        <w:rFonts w:ascii="Lucida Calligraphy" w:hAnsi="Lucida Calligraphy"/>
        <w:b/>
        <w:sz w:val="16"/>
        <w:szCs w:val="16"/>
      </w:rPr>
      <w:t>Correo Electrónico:</w:t>
    </w:r>
    <w:r w:rsidRPr="003D2807">
      <w:rPr>
        <w:rFonts w:ascii="Lucida Calligraphy" w:hAnsi="Lucida Calligraphy"/>
        <w:b/>
        <w:sz w:val="16"/>
        <w:szCs w:val="16"/>
      </w:rPr>
      <w:tab/>
    </w:r>
    <w:hyperlink r:id="rId1" w:history="1">
      <w:r w:rsidRPr="003D2807">
        <w:rPr>
          <w:rStyle w:val="Hipervnculo"/>
          <w:rFonts w:ascii="Lucida Calligraphy" w:hAnsi="Lucida Calligraphy"/>
          <w:b/>
          <w:sz w:val="16"/>
          <w:szCs w:val="16"/>
        </w:rPr>
        <w:t>i.e.vallecitos@gmail.com</w:t>
      </w:r>
    </w:hyperlink>
  </w:p>
  <w:p w14:paraId="2BC9545F" w14:textId="77777777" w:rsidR="006A11F0" w:rsidRPr="003D2807" w:rsidRDefault="006A11F0" w:rsidP="00E123AF">
    <w:pPr>
      <w:jc w:val="center"/>
      <w:rPr>
        <w:rFonts w:ascii="Lucida Calligraphy" w:hAnsi="Lucida Calligraphy"/>
        <w:b/>
        <w:sz w:val="16"/>
        <w:szCs w:val="16"/>
      </w:rPr>
    </w:pPr>
    <w:r w:rsidRPr="003D2807">
      <w:rPr>
        <w:rFonts w:ascii="Lucida Calligraphy" w:hAnsi="Lucida Calligraphy"/>
        <w:b/>
        <w:sz w:val="16"/>
        <w:szCs w:val="16"/>
      </w:rPr>
      <w:t>Teléfono Móvil: 3147518461</w:t>
    </w:r>
  </w:p>
  <w:p w14:paraId="2B3F2076" w14:textId="77777777" w:rsidR="006A11F0" w:rsidRPr="003D2807" w:rsidRDefault="006A11F0" w:rsidP="00621227">
    <w:pPr>
      <w:tabs>
        <w:tab w:val="center" w:pos="4252"/>
        <w:tab w:val="right" w:pos="8504"/>
      </w:tabs>
      <w:jc w:val="center"/>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DB6F" w14:textId="77777777" w:rsidR="00B256B1" w:rsidRDefault="00B256B1">
      <w:r>
        <w:separator/>
      </w:r>
    </w:p>
  </w:footnote>
  <w:footnote w:type="continuationSeparator" w:id="0">
    <w:p w14:paraId="30697820" w14:textId="77777777" w:rsidR="00B256B1" w:rsidRDefault="00B2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9035" w14:textId="30617A76" w:rsidR="006A11F0" w:rsidRPr="003D2807" w:rsidRDefault="006A11F0" w:rsidP="00E123AF">
    <w:pPr>
      <w:jc w:val="center"/>
      <w:rPr>
        <w:rFonts w:ascii="Lucida Calligraphy" w:hAnsi="Lucida Calligraphy" w:cs="Arial"/>
        <w:b/>
        <w:bCs/>
        <w:color w:val="6C6C6C"/>
        <w:sz w:val="16"/>
        <w:szCs w:val="16"/>
      </w:rPr>
    </w:pPr>
    <w:r w:rsidRPr="003D2807">
      <w:rPr>
        <w:rFonts w:ascii="Lucida Calligraphy" w:hAnsi="Lucida Calligraphy"/>
        <w:b/>
        <w:bCs/>
        <w:noProof/>
        <w:color w:val="6C6C6C"/>
        <w:sz w:val="16"/>
        <w:szCs w:val="16"/>
      </w:rPr>
      <w:drawing>
        <wp:anchor distT="0" distB="0" distL="114300" distR="114300" simplePos="0" relativeHeight="251659264" behindDoc="0" locked="0" layoutInCell="1" allowOverlap="1" wp14:anchorId="6CDE6EC7" wp14:editId="750A6CE3">
          <wp:simplePos x="0" y="0"/>
          <wp:positionH relativeFrom="column">
            <wp:posOffset>62865</wp:posOffset>
          </wp:positionH>
          <wp:positionV relativeFrom="paragraph">
            <wp:posOffset>35560</wp:posOffset>
          </wp:positionV>
          <wp:extent cx="596900" cy="596900"/>
          <wp:effectExtent l="0" t="0" r="0" b="0"/>
          <wp:wrapNone/>
          <wp:docPr id="7" name="Imagen 7" descr="http://vallecitos.colegiosonline.com/pnotas/archivo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allecitos.colegiosonline.com/pnotas/archivos/escudo.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D2807">
      <w:rPr>
        <w:rFonts w:ascii="Lucida Calligraphy" w:hAnsi="Lucida Calligraphy" w:cs="Arial"/>
        <w:b/>
        <w:bCs/>
        <w:color w:val="6C6C6C"/>
        <w:sz w:val="16"/>
        <w:szCs w:val="16"/>
      </w:rPr>
      <w:t>INSTITUCION EDUCATIVA VALLECITOS</w:t>
    </w:r>
  </w:p>
  <w:p w14:paraId="18FA1CD2" w14:textId="5193DBBB" w:rsidR="006A11F0" w:rsidRPr="003D2807" w:rsidRDefault="006A11F0" w:rsidP="00E123AF">
    <w:pPr>
      <w:jc w:val="center"/>
      <w:rPr>
        <w:rFonts w:ascii="Lucida Calligraphy" w:hAnsi="Lucida Calligraphy" w:cs="Arial"/>
        <w:b/>
        <w:bCs/>
        <w:color w:val="6C6C6C"/>
        <w:sz w:val="16"/>
        <w:szCs w:val="16"/>
      </w:rPr>
    </w:pPr>
    <w:r w:rsidRPr="003D2807">
      <w:rPr>
        <w:rFonts w:ascii="Lucida Calligraphy" w:hAnsi="Lucida Calligraphy" w:cs="Arial"/>
        <w:b/>
        <w:bCs/>
        <w:color w:val="6C6C6C"/>
        <w:sz w:val="16"/>
        <w:szCs w:val="16"/>
      </w:rPr>
      <w:t>VALLE DE SAN JUAN - TOLIMA</w:t>
    </w:r>
  </w:p>
  <w:p w14:paraId="4E30566A" w14:textId="77777777" w:rsidR="006A11F0" w:rsidRPr="003D2807" w:rsidRDefault="006A11F0" w:rsidP="00E123AF">
    <w:pPr>
      <w:jc w:val="center"/>
      <w:rPr>
        <w:rFonts w:ascii="Lucida Calligraphy" w:hAnsi="Lucida Calligraphy" w:cs="Arial"/>
        <w:b/>
        <w:bCs/>
        <w:color w:val="6C6C6C"/>
        <w:sz w:val="16"/>
        <w:szCs w:val="16"/>
      </w:rPr>
    </w:pPr>
    <w:r w:rsidRPr="003D2807">
      <w:rPr>
        <w:rFonts w:ascii="Lucida Calligraphy" w:hAnsi="Lucida Calligraphy" w:cs="Arial"/>
        <w:b/>
        <w:bCs/>
        <w:color w:val="6C6C6C"/>
        <w:sz w:val="16"/>
        <w:szCs w:val="16"/>
      </w:rPr>
      <w:t>Código DANE 273854000329 - REGISTRO EDUCATIVO 18542025</w:t>
    </w:r>
  </w:p>
  <w:p w14:paraId="2F700E34" w14:textId="77777777" w:rsidR="006A11F0" w:rsidRPr="003D2807" w:rsidRDefault="006A11F0" w:rsidP="00E123AF">
    <w:pPr>
      <w:jc w:val="center"/>
      <w:rPr>
        <w:rFonts w:ascii="Lucida Calligraphy" w:hAnsi="Lucida Calligraphy" w:cs="Arial"/>
        <w:b/>
        <w:bCs/>
        <w:color w:val="6C6C6C"/>
        <w:sz w:val="16"/>
        <w:szCs w:val="16"/>
      </w:rPr>
    </w:pPr>
    <w:r w:rsidRPr="003D2807">
      <w:rPr>
        <w:rFonts w:ascii="Lucida Calligraphy" w:hAnsi="Lucida Calligraphy" w:cs="Arial"/>
        <w:b/>
        <w:bCs/>
        <w:color w:val="6C6C6C"/>
        <w:sz w:val="16"/>
        <w:szCs w:val="16"/>
      </w:rPr>
      <w:t xml:space="preserve">Resolución Aprobación de Estudios No. 33349 del 03 de </w:t>
    </w:r>
    <w:proofErr w:type="gramStart"/>
    <w:r w:rsidRPr="003D2807">
      <w:rPr>
        <w:rFonts w:ascii="Lucida Calligraphy" w:hAnsi="Lucida Calligraphy" w:cs="Arial"/>
        <w:b/>
        <w:bCs/>
        <w:color w:val="6C6C6C"/>
        <w:sz w:val="16"/>
        <w:szCs w:val="16"/>
      </w:rPr>
      <w:t>Noviembre</w:t>
    </w:r>
    <w:proofErr w:type="gramEnd"/>
    <w:r w:rsidRPr="003D2807">
      <w:rPr>
        <w:rFonts w:ascii="Lucida Calligraphy" w:hAnsi="Lucida Calligraphy" w:cs="Arial"/>
        <w:b/>
        <w:bCs/>
        <w:color w:val="6C6C6C"/>
        <w:sz w:val="16"/>
        <w:szCs w:val="16"/>
      </w:rPr>
      <w:t xml:space="preserve"> del año 2020</w:t>
    </w:r>
  </w:p>
  <w:p w14:paraId="78DDB7BB" w14:textId="77777777" w:rsidR="006A11F0" w:rsidRPr="00755885" w:rsidRDefault="006A11F0" w:rsidP="00E123AF">
    <w:pPr>
      <w:pStyle w:val="Encabezado"/>
      <w:jc w:val="center"/>
    </w:pPr>
    <w:r w:rsidRPr="003D2807">
      <w:rPr>
        <w:rFonts w:ascii="Lucida Calligraphy" w:hAnsi="Lucida Calligraphy" w:cs="Arial"/>
        <w:b/>
        <w:bCs/>
        <w:color w:val="6C6C6C"/>
        <w:sz w:val="16"/>
        <w:szCs w:val="16"/>
      </w:rPr>
      <w:t>NIT 809.006.238-8</w:t>
    </w:r>
  </w:p>
  <w:p w14:paraId="190D453E" w14:textId="77777777" w:rsidR="006A11F0" w:rsidRPr="00130C87" w:rsidRDefault="006A11F0" w:rsidP="00751D97">
    <w:pPr>
      <w:pStyle w:val="Sinespaciado"/>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AF8051A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5F268C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00000003"/>
    <w:multiLevelType w:val="multilevel"/>
    <w:tmpl w:val="B810D4C0"/>
    <w:name w:val="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22E4C2D"/>
    <w:multiLevelType w:val="hybridMultilevel"/>
    <w:tmpl w:val="4B9E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D427A2"/>
    <w:multiLevelType w:val="hybridMultilevel"/>
    <w:tmpl w:val="7CAA25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8111BB0"/>
    <w:multiLevelType w:val="hybridMultilevel"/>
    <w:tmpl w:val="4370A9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A6E31BE"/>
    <w:multiLevelType w:val="hybridMultilevel"/>
    <w:tmpl w:val="16B0E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E90D21"/>
    <w:multiLevelType w:val="hybridMultilevel"/>
    <w:tmpl w:val="4A4E26CE"/>
    <w:lvl w:ilvl="0" w:tplc="ADC25C52">
      <w:start w:val="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A2F7C"/>
    <w:multiLevelType w:val="hybridMultilevel"/>
    <w:tmpl w:val="E4BED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BB3D87"/>
    <w:multiLevelType w:val="hybridMultilevel"/>
    <w:tmpl w:val="33B65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4F7AB8"/>
    <w:multiLevelType w:val="hybridMultilevel"/>
    <w:tmpl w:val="6F081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3F40375E"/>
    <w:multiLevelType w:val="hybridMultilevel"/>
    <w:tmpl w:val="7B947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A3A24"/>
    <w:multiLevelType w:val="hybridMultilevel"/>
    <w:tmpl w:val="6F5A42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0C023A"/>
    <w:multiLevelType w:val="hybridMultilevel"/>
    <w:tmpl w:val="34E6BF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7B1810"/>
    <w:multiLevelType w:val="hybridMultilevel"/>
    <w:tmpl w:val="9788DF4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B594C09"/>
    <w:multiLevelType w:val="hybridMultilevel"/>
    <w:tmpl w:val="59A697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6759E3"/>
    <w:multiLevelType w:val="hybridMultilevel"/>
    <w:tmpl w:val="20B8BE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51700D78"/>
    <w:multiLevelType w:val="hybridMultilevel"/>
    <w:tmpl w:val="C61CB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D60867"/>
    <w:multiLevelType w:val="hybridMultilevel"/>
    <w:tmpl w:val="19C854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D93634"/>
    <w:multiLevelType w:val="hybridMultilevel"/>
    <w:tmpl w:val="5BFAF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A2200F"/>
    <w:multiLevelType w:val="hybridMultilevel"/>
    <w:tmpl w:val="D5EAFB50"/>
    <w:lvl w:ilvl="0" w:tplc="240A0001">
      <w:start w:val="1"/>
      <w:numFmt w:val="bullet"/>
      <w:lvlText w:val=""/>
      <w:lvlJc w:val="left"/>
      <w:pPr>
        <w:ind w:left="720" w:hanging="360"/>
      </w:pPr>
      <w:rPr>
        <w:rFonts w:ascii="Symbol" w:hAnsi="Symbol" w:hint="default"/>
      </w:rPr>
    </w:lvl>
    <w:lvl w:ilvl="1" w:tplc="91222768">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B86D55"/>
    <w:multiLevelType w:val="hybridMultilevel"/>
    <w:tmpl w:val="40BA871C"/>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4" w15:restartNumberingAfterBreak="0">
    <w:nsid w:val="59C51D5D"/>
    <w:multiLevelType w:val="hybridMultilevel"/>
    <w:tmpl w:val="39FE44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AF35C23"/>
    <w:multiLevelType w:val="multilevel"/>
    <w:tmpl w:val="B5F06CF4"/>
    <w:lvl w:ilvl="0">
      <w:start w:val="1"/>
      <w:numFmt w:val="decimal"/>
      <w:lvlText w:val="%1."/>
      <w:lvlJc w:val="left"/>
      <w:pPr>
        <w:tabs>
          <w:tab w:val="num" w:pos="720"/>
        </w:tabs>
        <w:ind w:left="720" w:hanging="720"/>
      </w:pPr>
      <w:rPr>
        <w:sz w:val="16"/>
        <w:szCs w:val="16"/>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rPr>
        <w:b/>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BE045E"/>
    <w:multiLevelType w:val="hybridMultilevel"/>
    <w:tmpl w:val="92C2C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8054B4A"/>
    <w:multiLevelType w:val="hybridMultilevel"/>
    <w:tmpl w:val="4684C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D47B51"/>
    <w:multiLevelType w:val="hybridMultilevel"/>
    <w:tmpl w:val="2F289B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C362CDF"/>
    <w:multiLevelType w:val="hybridMultilevel"/>
    <w:tmpl w:val="2E945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A42035"/>
    <w:multiLevelType w:val="hybridMultilevel"/>
    <w:tmpl w:val="AEA0B86E"/>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1" w15:restartNumberingAfterBreak="0">
    <w:nsid w:val="7A5018E4"/>
    <w:multiLevelType w:val="hybridMultilevel"/>
    <w:tmpl w:val="30A0ED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7ACA7294"/>
    <w:multiLevelType w:val="hybridMultilevel"/>
    <w:tmpl w:val="B602F3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460D33"/>
    <w:multiLevelType w:val="hybridMultilevel"/>
    <w:tmpl w:val="1C14B4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BBB0E7F"/>
    <w:multiLevelType w:val="hybridMultilevel"/>
    <w:tmpl w:val="FEB2A0B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5" w15:restartNumberingAfterBreak="0">
    <w:nsid w:val="7C273463"/>
    <w:multiLevelType w:val="hybridMultilevel"/>
    <w:tmpl w:val="FDE26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46523B"/>
    <w:multiLevelType w:val="hybridMultilevel"/>
    <w:tmpl w:val="EC1A4F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FA2114"/>
    <w:multiLevelType w:val="hybridMultilevel"/>
    <w:tmpl w:val="4CF4BD1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9"/>
  </w:num>
  <w:num w:numId="2">
    <w:abstractNumId w:val="27"/>
  </w:num>
  <w:num w:numId="3">
    <w:abstractNumId w:val="25"/>
  </w:num>
  <w:num w:numId="4">
    <w:abstractNumId w:val="32"/>
  </w:num>
  <w:num w:numId="5">
    <w:abstractNumId w:val="2"/>
    <w:lvlOverride w:ilvl="0">
      <w:startOverride w:val="1"/>
      <w:lvl w:ilvl="0">
        <w:start w:val="1"/>
        <w:numFmt w:val="lowerLetter"/>
        <w:lvlText w:val="%1)"/>
        <w:lvlJc w:val="left"/>
        <w:rPr>
          <w:b w:val="0"/>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6"/>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1"/>
  </w:num>
  <w:num w:numId="12">
    <w:abstractNumId w:val="26"/>
  </w:num>
  <w:num w:numId="13">
    <w:abstractNumId w:val="20"/>
  </w:num>
  <w:num w:numId="14">
    <w:abstractNumId w:val="21"/>
  </w:num>
  <w:num w:numId="15">
    <w:abstractNumId w:val="15"/>
  </w:num>
  <w:num w:numId="16">
    <w:abstractNumId w:val="35"/>
  </w:num>
  <w:num w:numId="17">
    <w:abstractNumId w:val="37"/>
  </w:num>
  <w:num w:numId="18">
    <w:abstractNumId w:val="16"/>
  </w:num>
  <w:num w:numId="19">
    <w:abstractNumId w:val="23"/>
  </w:num>
  <w:num w:numId="20">
    <w:abstractNumId w:val="4"/>
  </w:num>
  <w:num w:numId="21">
    <w:abstractNumId w:val="33"/>
  </w:num>
  <w:num w:numId="22">
    <w:abstractNumId w:val="18"/>
  </w:num>
  <w:num w:numId="23">
    <w:abstractNumId w:val="30"/>
  </w:num>
  <w:num w:numId="24">
    <w:abstractNumId w:val="31"/>
  </w:num>
  <w:num w:numId="25">
    <w:abstractNumId w:val="8"/>
  </w:num>
  <w:num w:numId="26">
    <w:abstractNumId w:val="1"/>
  </w:num>
  <w:num w:numId="27">
    <w:abstractNumId w:val="0"/>
  </w:num>
  <w:num w:numId="28">
    <w:abstractNumId w:val="19"/>
  </w:num>
  <w:num w:numId="29">
    <w:abstractNumId w:val="22"/>
  </w:num>
  <w:num w:numId="30">
    <w:abstractNumId w:val="36"/>
  </w:num>
  <w:num w:numId="31">
    <w:abstractNumId w:val="14"/>
  </w:num>
  <w:num w:numId="32">
    <w:abstractNumId w:val="3"/>
  </w:num>
  <w:num w:numId="33">
    <w:abstractNumId w:val="7"/>
  </w:num>
  <w:num w:numId="34">
    <w:abstractNumId w:val="10"/>
  </w:num>
  <w:num w:numId="35">
    <w:abstractNumId w:val="28"/>
  </w:num>
  <w:num w:numId="36">
    <w:abstractNumId w:val="17"/>
  </w:num>
  <w:num w:numId="37">
    <w:abstractNumId w:val="24"/>
  </w:num>
  <w:num w:numId="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VE"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27"/>
    <w:rsid w:val="00000293"/>
    <w:rsid w:val="00003D3B"/>
    <w:rsid w:val="00011787"/>
    <w:rsid w:val="00013509"/>
    <w:rsid w:val="00013CAF"/>
    <w:rsid w:val="000170E4"/>
    <w:rsid w:val="00017298"/>
    <w:rsid w:val="00017F2F"/>
    <w:rsid w:val="00024ED6"/>
    <w:rsid w:val="00030BB0"/>
    <w:rsid w:val="00031033"/>
    <w:rsid w:val="0003136C"/>
    <w:rsid w:val="000374E4"/>
    <w:rsid w:val="000406EF"/>
    <w:rsid w:val="000526AD"/>
    <w:rsid w:val="000539BD"/>
    <w:rsid w:val="000569A1"/>
    <w:rsid w:val="00062D87"/>
    <w:rsid w:val="0006405D"/>
    <w:rsid w:val="0006553F"/>
    <w:rsid w:val="000721C3"/>
    <w:rsid w:val="00073FB9"/>
    <w:rsid w:val="0008543E"/>
    <w:rsid w:val="000863EC"/>
    <w:rsid w:val="00087CF8"/>
    <w:rsid w:val="000941FC"/>
    <w:rsid w:val="00096DC5"/>
    <w:rsid w:val="0009733E"/>
    <w:rsid w:val="000B291B"/>
    <w:rsid w:val="000B664F"/>
    <w:rsid w:val="000C0ACD"/>
    <w:rsid w:val="000C14BB"/>
    <w:rsid w:val="000C224E"/>
    <w:rsid w:val="000C41E0"/>
    <w:rsid w:val="000C4479"/>
    <w:rsid w:val="000C4A40"/>
    <w:rsid w:val="000C7472"/>
    <w:rsid w:val="000D09A2"/>
    <w:rsid w:val="000D1B04"/>
    <w:rsid w:val="000D411A"/>
    <w:rsid w:val="000D49E8"/>
    <w:rsid w:val="000D50DB"/>
    <w:rsid w:val="000E5BF1"/>
    <w:rsid w:val="000F21E3"/>
    <w:rsid w:val="000F3B7B"/>
    <w:rsid w:val="00102E9D"/>
    <w:rsid w:val="00106CFE"/>
    <w:rsid w:val="00111ABA"/>
    <w:rsid w:val="0011210F"/>
    <w:rsid w:val="001128A1"/>
    <w:rsid w:val="001138D8"/>
    <w:rsid w:val="00114743"/>
    <w:rsid w:val="001200D5"/>
    <w:rsid w:val="00132DAF"/>
    <w:rsid w:val="00134505"/>
    <w:rsid w:val="0014307E"/>
    <w:rsid w:val="00143A33"/>
    <w:rsid w:val="00150EEF"/>
    <w:rsid w:val="00153BE5"/>
    <w:rsid w:val="00162DC3"/>
    <w:rsid w:val="00164211"/>
    <w:rsid w:val="00171E29"/>
    <w:rsid w:val="00177771"/>
    <w:rsid w:val="001829EC"/>
    <w:rsid w:val="0018437C"/>
    <w:rsid w:val="00190BAA"/>
    <w:rsid w:val="00191897"/>
    <w:rsid w:val="001A2C69"/>
    <w:rsid w:val="001A2FD3"/>
    <w:rsid w:val="001A764A"/>
    <w:rsid w:val="001B31A2"/>
    <w:rsid w:val="001B41CA"/>
    <w:rsid w:val="001C03B1"/>
    <w:rsid w:val="001D0BB1"/>
    <w:rsid w:val="001D26C5"/>
    <w:rsid w:val="001E0269"/>
    <w:rsid w:val="001E0885"/>
    <w:rsid w:val="001F4F09"/>
    <w:rsid w:val="00202F9F"/>
    <w:rsid w:val="002031C0"/>
    <w:rsid w:val="00207469"/>
    <w:rsid w:val="002103E7"/>
    <w:rsid w:val="00210E2D"/>
    <w:rsid w:val="002123BD"/>
    <w:rsid w:val="00213746"/>
    <w:rsid w:val="002158BC"/>
    <w:rsid w:val="002247EF"/>
    <w:rsid w:val="00224B28"/>
    <w:rsid w:val="00225A7F"/>
    <w:rsid w:val="00233F41"/>
    <w:rsid w:val="00241024"/>
    <w:rsid w:val="00241CE2"/>
    <w:rsid w:val="00254C84"/>
    <w:rsid w:val="00254EB9"/>
    <w:rsid w:val="00255163"/>
    <w:rsid w:val="00270D62"/>
    <w:rsid w:val="00276103"/>
    <w:rsid w:val="00276513"/>
    <w:rsid w:val="00286D0F"/>
    <w:rsid w:val="00287B96"/>
    <w:rsid w:val="002915DF"/>
    <w:rsid w:val="002924CF"/>
    <w:rsid w:val="00292C35"/>
    <w:rsid w:val="002951CF"/>
    <w:rsid w:val="002A1FD1"/>
    <w:rsid w:val="002A2D8D"/>
    <w:rsid w:val="002A420F"/>
    <w:rsid w:val="002C1FA2"/>
    <w:rsid w:val="002C3A1D"/>
    <w:rsid w:val="002C6050"/>
    <w:rsid w:val="002D037F"/>
    <w:rsid w:val="002D154C"/>
    <w:rsid w:val="002D6D3D"/>
    <w:rsid w:val="002E6185"/>
    <w:rsid w:val="002F06A9"/>
    <w:rsid w:val="002F085C"/>
    <w:rsid w:val="002F0BD4"/>
    <w:rsid w:val="002F6213"/>
    <w:rsid w:val="002F6C92"/>
    <w:rsid w:val="003034C7"/>
    <w:rsid w:val="00306B66"/>
    <w:rsid w:val="00313F7C"/>
    <w:rsid w:val="00314D4D"/>
    <w:rsid w:val="00316951"/>
    <w:rsid w:val="00316E6A"/>
    <w:rsid w:val="00317D42"/>
    <w:rsid w:val="00320915"/>
    <w:rsid w:val="0032342C"/>
    <w:rsid w:val="00334E35"/>
    <w:rsid w:val="00335208"/>
    <w:rsid w:val="00335CFB"/>
    <w:rsid w:val="00336118"/>
    <w:rsid w:val="00337931"/>
    <w:rsid w:val="00341F46"/>
    <w:rsid w:val="003452A8"/>
    <w:rsid w:val="00345353"/>
    <w:rsid w:val="00346A61"/>
    <w:rsid w:val="00357F43"/>
    <w:rsid w:val="00363E73"/>
    <w:rsid w:val="00365234"/>
    <w:rsid w:val="0036708A"/>
    <w:rsid w:val="003838AA"/>
    <w:rsid w:val="003A0DC9"/>
    <w:rsid w:val="003A51DE"/>
    <w:rsid w:val="003B0523"/>
    <w:rsid w:val="003B1236"/>
    <w:rsid w:val="003B1F2F"/>
    <w:rsid w:val="003B1F57"/>
    <w:rsid w:val="003B2CC2"/>
    <w:rsid w:val="003B32A6"/>
    <w:rsid w:val="003B52A9"/>
    <w:rsid w:val="003B6145"/>
    <w:rsid w:val="003B775A"/>
    <w:rsid w:val="003C1C01"/>
    <w:rsid w:val="003C1D17"/>
    <w:rsid w:val="003C27D5"/>
    <w:rsid w:val="003D00AC"/>
    <w:rsid w:val="003D1299"/>
    <w:rsid w:val="003D2807"/>
    <w:rsid w:val="003E1606"/>
    <w:rsid w:val="003F5C0B"/>
    <w:rsid w:val="004003A6"/>
    <w:rsid w:val="004042A7"/>
    <w:rsid w:val="00405C3F"/>
    <w:rsid w:val="00407283"/>
    <w:rsid w:val="004100D1"/>
    <w:rsid w:val="004133B2"/>
    <w:rsid w:val="004177A4"/>
    <w:rsid w:val="004216B6"/>
    <w:rsid w:val="004249C7"/>
    <w:rsid w:val="00431FD2"/>
    <w:rsid w:val="00437A43"/>
    <w:rsid w:val="00455CB5"/>
    <w:rsid w:val="0045677B"/>
    <w:rsid w:val="00460AF6"/>
    <w:rsid w:val="00461C4B"/>
    <w:rsid w:val="00462047"/>
    <w:rsid w:val="00462CA8"/>
    <w:rsid w:val="00463865"/>
    <w:rsid w:val="004669E9"/>
    <w:rsid w:val="00472082"/>
    <w:rsid w:val="004729B7"/>
    <w:rsid w:val="004740B4"/>
    <w:rsid w:val="00475B4C"/>
    <w:rsid w:val="00477179"/>
    <w:rsid w:val="00477BD2"/>
    <w:rsid w:val="0048085F"/>
    <w:rsid w:val="00486B04"/>
    <w:rsid w:val="00487C57"/>
    <w:rsid w:val="00491AF0"/>
    <w:rsid w:val="004A1211"/>
    <w:rsid w:val="004A187F"/>
    <w:rsid w:val="004A6869"/>
    <w:rsid w:val="004B20F3"/>
    <w:rsid w:val="004B3099"/>
    <w:rsid w:val="004B42A5"/>
    <w:rsid w:val="004C1FE9"/>
    <w:rsid w:val="004C28B1"/>
    <w:rsid w:val="004C4B98"/>
    <w:rsid w:val="004D101E"/>
    <w:rsid w:val="004D4F61"/>
    <w:rsid w:val="004E0BAD"/>
    <w:rsid w:val="004E2167"/>
    <w:rsid w:val="004F74B2"/>
    <w:rsid w:val="004F7C4E"/>
    <w:rsid w:val="00501276"/>
    <w:rsid w:val="005026AE"/>
    <w:rsid w:val="0051037A"/>
    <w:rsid w:val="00514C98"/>
    <w:rsid w:val="00517937"/>
    <w:rsid w:val="00520D88"/>
    <w:rsid w:val="005223DE"/>
    <w:rsid w:val="0052529E"/>
    <w:rsid w:val="00543693"/>
    <w:rsid w:val="0054454C"/>
    <w:rsid w:val="00550DFE"/>
    <w:rsid w:val="00553A59"/>
    <w:rsid w:val="0056158E"/>
    <w:rsid w:val="00563F07"/>
    <w:rsid w:val="00570293"/>
    <w:rsid w:val="00571B3D"/>
    <w:rsid w:val="0057218E"/>
    <w:rsid w:val="00574AD6"/>
    <w:rsid w:val="00580937"/>
    <w:rsid w:val="005862AA"/>
    <w:rsid w:val="00587A42"/>
    <w:rsid w:val="005921B9"/>
    <w:rsid w:val="00592B2B"/>
    <w:rsid w:val="0059558F"/>
    <w:rsid w:val="00596F57"/>
    <w:rsid w:val="005A4379"/>
    <w:rsid w:val="005A61ED"/>
    <w:rsid w:val="005A7A82"/>
    <w:rsid w:val="005A7AB5"/>
    <w:rsid w:val="005A7B56"/>
    <w:rsid w:val="005B0A9E"/>
    <w:rsid w:val="005B19B9"/>
    <w:rsid w:val="005B266B"/>
    <w:rsid w:val="005B6C51"/>
    <w:rsid w:val="005C18EC"/>
    <w:rsid w:val="005C1EED"/>
    <w:rsid w:val="005D359D"/>
    <w:rsid w:val="005D40D2"/>
    <w:rsid w:val="005E13FC"/>
    <w:rsid w:val="005E6636"/>
    <w:rsid w:val="005F5140"/>
    <w:rsid w:val="006055AD"/>
    <w:rsid w:val="0061023D"/>
    <w:rsid w:val="0061344D"/>
    <w:rsid w:val="006136A3"/>
    <w:rsid w:val="00613789"/>
    <w:rsid w:val="0061531F"/>
    <w:rsid w:val="00616DD4"/>
    <w:rsid w:val="006170F4"/>
    <w:rsid w:val="00621227"/>
    <w:rsid w:val="00621FFB"/>
    <w:rsid w:val="00622F5E"/>
    <w:rsid w:val="00623175"/>
    <w:rsid w:val="00624C65"/>
    <w:rsid w:val="00630423"/>
    <w:rsid w:val="00631389"/>
    <w:rsid w:val="006333D3"/>
    <w:rsid w:val="00633FE9"/>
    <w:rsid w:val="00635A64"/>
    <w:rsid w:val="00636D35"/>
    <w:rsid w:val="006372D9"/>
    <w:rsid w:val="00644AE7"/>
    <w:rsid w:val="0064679A"/>
    <w:rsid w:val="00657978"/>
    <w:rsid w:val="00657C09"/>
    <w:rsid w:val="00664BCB"/>
    <w:rsid w:val="00666923"/>
    <w:rsid w:val="00671586"/>
    <w:rsid w:val="00671E2F"/>
    <w:rsid w:val="006729FC"/>
    <w:rsid w:val="0067363C"/>
    <w:rsid w:val="00673CAD"/>
    <w:rsid w:val="006749E9"/>
    <w:rsid w:val="00675BC7"/>
    <w:rsid w:val="00681944"/>
    <w:rsid w:val="006875AF"/>
    <w:rsid w:val="0069115D"/>
    <w:rsid w:val="00693073"/>
    <w:rsid w:val="006A0DE8"/>
    <w:rsid w:val="006A11F0"/>
    <w:rsid w:val="006A20D8"/>
    <w:rsid w:val="006A3AD1"/>
    <w:rsid w:val="006B0953"/>
    <w:rsid w:val="006B1E44"/>
    <w:rsid w:val="006B44BF"/>
    <w:rsid w:val="006B6199"/>
    <w:rsid w:val="006B70DF"/>
    <w:rsid w:val="006C21C4"/>
    <w:rsid w:val="006C727F"/>
    <w:rsid w:val="006C7721"/>
    <w:rsid w:val="006D5CAE"/>
    <w:rsid w:val="006D60A3"/>
    <w:rsid w:val="006D6330"/>
    <w:rsid w:val="006D7C70"/>
    <w:rsid w:val="006E1958"/>
    <w:rsid w:val="006E604B"/>
    <w:rsid w:val="006F19BB"/>
    <w:rsid w:val="006F19E7"/>
    <w:rsid w:val="006F3A0D"/>
    <w:rsid w:val="006F3DB9"/>
    <w:rsid w:val="007013C3"/>
    <w:rsid w:val="00701642"/>
    <w:rsid w:val="00702A88"/>
    <w:rsid w:val="00702E13"/>
    <w:rsid w:val="00704426"/>
    <w:rsid w:val="00705B6C"/>
    <w:rsid w:val="007071DF"/>
    <w:rsid w:val="007123CA"/>
    <w:rsid w:val="00713688"/>
    <w:rsid w:val="00715769"/>
    <w:rsid w:val="00716553"/>
    <w:rsid w:val="00720915"/>
    <w:rsid w:val="007211BA"/>
    <w:rsid w:val="00721575"/>
    <w:rsid w:val="00736C34"/>
    <w:rsid w:val="00744548"/>
    <w:rsid w:val="00751D97"/>
    <w:rsid w:val="00761FEF"/>
    <w:rsid w:val="0076593F"/>
    <w:rsid w:val="00766D8E"/>
    <w:rsid w:val="00770436"/>
    <w:rsid w:val="007738AF"/>
    <w:rsid w:val="00774F22"/>
    <w:rsid w:val="00776B46"/>
    <w:rsid w:val="00784C4A"/>
    <w:rsid w:val="0079509A"/>
    <w:rsid w:val="007A07DE"/>
    <w:rsid w:val="007A4395"/>
    <w:rsid w:val="007A455B"/>
    <w:rsid w:val="007C174B"/>
    <w:rsid w:val="007C6034"/>
    <w:rsid w:val="007D1DFD"/>
    <w:rsid w:val="007D61FF"/>
    <w:rsid w:val="007E2B73"/>
    <w:rsid w:val="007E5E61"/>
    <w:rsid w:val="007E6899"/>
    <w:rsid w:val="007E7B08"/>
    <w:rsid w:val="007F0AE4"/>
    <w:rsid w:val="007F116A"/>
    <w:rsid w:val="007F7705"/>
    <w:rsid w:val="00800FF4"/>
    <w:rsid w:val="00801DBA"/>
    <w:rsid w:val="00804CB1"/>
    <w:rsid w:val="00807800"/>
    <w:rsid w:val="0081150F"/>
    <w:rsid w:val="00812AB1"/>
    <w:rsid w:val="00823C18"/>
    <w:rsid w:val="00825FB6"/>
    <w:rsid w:val="008362CA"/>
    <w:rsid w:val="0084262E"/>
    <w:rsid w:val="00846F18"/>
    <w:rsid w:val="00856D68"/>
    <w:rsid w:val="00860019"/>
    <w:rsid w:val="00864DF0"/>
    <w:rsid w:val="0086514F"/>
    <w:rsid w:val="0086728D"/>
    <w:rsid w:val="008674CC"/>
    <w:rsid w:val="00875ADD"/>
    <w:rsid w:val="0087711E"/>
    <w:rsid w:val="0088059E"/>
    <w:rsid w:val="00883D06"/>
    <w:rsid w:val="00884207"/>
    <w:rsid w:val="00885A66"/>
    <w:rsid w:val="00885D54"/>
    <w:rsid w:val="0089137F"/>
    <w:rsid w:val="00897439"/>
    <w:rsid w:val="008A1AAE"/>
    <w:rsid w:val="008A3B68"/>
    <w:rsid w:val="008B4D2D"/>
    <w:rsid w:val="008C0B73"/>
    <w:rsid w:val="008C0C67"/>
    <w:rsid w:val="008C4869"/>
    <w:rsid w:val="008D2A53"/>
    <w:rsid w:val="008D2B97"/>
    <w:rsid w:val="008D2F11"/>
    <w:rsid w:val="008D54E7"/>
    <w:rsid w:val="008D64AE"/>
    <w:rsid w:val="008E23CE"/>
    <w:rsid w:val="008E34C1"/>
    <w:rsid w:val="008E44D8"/>
    <w:rsid w:val="008F0130"/>
    <w:rsid w:val="008F1C68"/>
    <w:rsid w:val="008F4D34"/>
    <w:rsid w:val="008F709B"/>
    <w:rsid w:val="008F7499"/>
    <w:rsid w:val="0090064C"/>
    <w:rsid w:val="009009A9"/>
    <w:rsid w:val="00901A11"/>
    <w:rsid w:val="00907F17"/>
    <w:rsid w:val="00910326"/>
    <w:rsid w:val="009208F9"/>
    <w:rsid w:val="0092187F"/>
    <w:rsid w:val="00925DB1"/>
    <w:rsid w:val="009262E2"/>
    <w:rsid w:val="00932DE9"/>
    <w:rsid w:val="00936E84"/>
    <w:rsid w:val="00937F77"/>
    <w:rsid w:val="009437D3"/>
    <w:rsid w:val="0095659A"/>
    <w:rsid w:val="009644FA"/>
    <w:rsid w:val="00964A31"/>
    <w:rsid w:val="009863E9"/>
    <w:rsid w:val="00986606"/>
    <w:rsid w:val="00991CC2"/>
    <w:rsid w:val="00996417"/>
    <w:rsid w:val="00997138"/>
    <w:rsid w:val="009A23DB"/>
    <w:rsid w:val="009A6A47"/>
    <w:rsid w:val="009B10A7"/>
    <w:rsid w:val="009B4B98"/>
    <w:rsid w:val="009B5FC2"/>
    <w:rsid w:val="009B609D"/>
    <w:rsid w:val="009C76FF"/>
    <w:rsid w:val="009D6B41"/>
    <w:rsid w:val="009E0657"/>
    <w:rsid w:val="009E7642"/>
    <w:rsid w:val="009E769C"/>
    <w:rsid w:val="009F123D"/>
    <w:rsid w:val="009F1A03"/>
    <w:rsid w:val="009F1D13"/>
    <w:rsid w:val="009F4EA2"/>
    <w:rsid w:val="009F5EC2"/>
    <w:rsid w:val="00A0431A"/>
    <w:rsid w:val="00A049AE"/>
    <w:rsid w:val="00A06807"/>
    <w:rsid w:val="00A07A62"/>
    <w:rsid w:val="00A318A5"/>
    <w:rsid w:val="00A3294C"/>
    <w:rsid w:val="00A32C6D"/>
    <w:rsid w:val="00A34810"/>
    <w:rsid w:val="00A34883"/>
    <w:rsid w:val="00A34EB7"/>
    <w:rsid w:val="00A35F62"/>
    <w:rsid w:val="00A448C1"/>
    <w:rsid w:val="00A51163"/>
    <w:rsid w:val="00A524A2"/>
    <w:rsid w:val="00A66EF9"/>
    <w:rsid w:val="00A70DDC"/>
    <w:rsid w:val="00A73DE4"/>
    <w:rsid w:val="00A74CF2"/>
    <w:rsid w:val="00A76A4E"/>
    <w:rsid w:val="00A847B6"/>
    <w:rsid w:val="00A85C8A"/>
    <w:rsid w:val="00A85D15"/>
    <w:rsid w:val="00A912F4"/>
    <w:rsid w:val="00A923D3"/>
    <w:rsid w:val="00A9614E"/>
    <w:rsid w:val="00A9658D"/>
    <w:rsid w:val="00AA186E"/>
    <w:rsid w:val="00AB05DB"/>
    <w:rsid w:val="00AB352F"/>
    <w:rsid w:val="00AD0ED5"/>
    <w:rsid w:val="00AD1376"/>
    <w:rsid w:val="00AD460A"/>
    <w:rsid w:val="00AD5254"/>
    <w:rsid w:val="00AD55A9"/>
    <w:rsid w:val="00AD6406"/>
    <w:rsid w:val="00AE2056"/>
    <w:rsid w:val="00AE2AB5"/>
    <w:rsid w:val="00AE2B04"/>
    <w:rsid w:val="00AE45AC"/>
    <w:rsid w:val="00AE736D"/>
    <w:rsid w:val="00AF24D6"/>
    <w:rsid w:val="00B01CF1"/>
    <w:rsid w:val="00B06071"/>
    <w:rsid w:val="00B06B9C"/>
    <w:rsid w:val="00B126A9"/>
    <w:rsid w:val="00B13D3C"/>
    <w:rsid w:val="00B208FA"/>
    <w:rsid w:val="00B256B1"/>
    <w:rsid w:val="00B25753"/>
    <w:rsid w:val="00B25FE2"/>
    <w:rsid w:val="00B2692F"/>
    <w:rsid w:val="00B33431"/>
    <w:rsid w:val="00B33B5E"/>
    <w:rsid w:val="00B3428B"/>
    <w:rsid w:val="00B4207B"/>
    <w:rsid w:val="00B542AC"/>
    <w:rsid w:val="00B55EE2"/>
    <w:rsid w:val="00B60151"/>
    <w:rsid w:val="00B613CD"/>
    <w:rsid w:val="00B62807"/>
    <w:rsid w:val="00B63AF7"/>
    <w:rsid w:val="00B7564A"/>
    <w:rsid w:val="00B801BC"/>
    <w:rsid w:val="00B80BE8"/>
    <w:rsid w:val="00B80C7D"/>
    <w:rsid w:val="00B81265"/>
    <w:rsid w:val="00B8768A"/>
    <w:rsid w:val="00B90A8A"/>
    <w:rsid w:val="00B91D14"/>
    <w:rsid w:val="00B91FB6"/>
    <w:rsid w:val="00B93CB2"/>
    <w:rsid w:val="00B941C3"/>
    <w:rsid w:val="00B961E2"/>
    <w:rsid w:val="00BA1862"/>
    <w:rsid w:val="00BA6A3D"/>
    <w:rsid w:val="00BC3DAF"/>
    <w:rsid w:val="00BD119A"/>
    <w:rsid w:val="00BD2FD7"/>
    <w:rsid w:val="00BD5990"/>
    <w:rsid w:val="00BE1C9B"/>
    <w:rsid w:val="00BE2455"/>
    <w:rsid w:val="00BE31CB"/>
    <w:rsid w:val="00BE45EE"/>
    <w:rsid w:val="00BF0A41"/>
    <w:rsid w:val="00C00F79"/>
    <w:rsid w:val="00C0193E"/>
    <w:rsid w:val="00C04279"/>
    <w:rsid w:val="00C06837"/>
    <w:rsid w:val="00C06FA8"/>
    <w:rsid w:val="00C07AED"/>
    <w:rsid w:val="00C10913"/>
    <w:rsid w:val="00C14FE1"/>
    <w:rsid w:val="00C25F92"/>
    <w:rsid w:val="00C27DE4"/>
    <w:rsid w:val="00C33D16"/>
    <w:rsid w:val="00C3494D"/>
    <w:rsid w:val="00C561F2"/>
    <w:rsid w:val="00C65A69"/>
    <w:rsid w:val="00C73AC2"/>
    <w:rsid w:val="00C73B96"/>
    <w:rsid w:val="00C770A4"/>
    <w:rsid w:val="00C828DF"/>
    <w:rsid w:val="00C9095D"/>
    <w:rsid w:val="00C949D9"/>
    <w:rsid w:val="00C95815"/>
    <w:rsid w:val="00CA24F3"/>
    <w:rsid w:val="00CA4171"/>
    <w:rsid w:val="00CA53F9"/>
    <w:rsid w:val="00CA5437"/>
    <w:rsid w:val="00CB1CA4"/>
    <w:rsid w:val="00CB24CF"/>
    <w:rsid w:val="00CB63AF"/>
    <w:rsid w:val="00CB7BD8"/>
    <w:rsid w:val="00CC1DAB"/>
    <w:rsid w:val="00CD4AEF"/>
    <w:rsid w:val="00CD6CBC"/>
    <w:rsid w:val="00CE1E17"/>
    <w:rsid w:val="00CE2993"/>
    <w:rsid w:val="00CE5E46"/>
    <w:rsid w:val="00CE615C"/>
    <w:rsid w:val="00CF661E"/>
    <w:rsid w:val="00D01563"/>
    <w:rsid w:val="00D06225"/>
    <w:rsid w:val="00D13BC3"/>
    <w:rsid w:val="00D14653"/>
    <w:rsid w:val="00D20222"/>
    <w:rsid w:val="00D20457"/>
    <w:rsid w:val="00D23DB9"/>
    <w:rsid w:val="00D2601E"/>
    <w:rsid w:val="00D27269"/>
    <w:rsid w:val="00D27C46"/>
    <w:rsid w:val="00D27DD6"/>
    <w:rsid w:val="00D31ACA"/>
    <w:rsid w:val="00D320D0"/>
    <w:rsid w:val="00D32B35"/>
    <w:rsid w:val="00D32D21"/>
    <w:rsid w:val="00D32DC5"/>
    <w:rsid w:val="00D3457C"/>
    <w:rsid w:val="00D3669B"/>
    <w:rsid w:val="00D37F77"/>
    <w:rsid w:val="00D4700B"/>
    <w:rsid w:val="00D5151C"/>
    <w:rsid w:val="00D52391"/>
    <w:rsid w:val="00D54937"/>
    <w:rsid w:val="00D60AED"/>
    <w:rsid w:val="00D6205B"/>
    <w:rsid w:val="00D6460A"/>
    <w:rsid w:val="00D67DF5"/>
    <w:rsid w:val="00D71AD9"/>
    <w:rsid w:val="00D80C58"/>
    <w:rsid w:val="00D911AC"/>
    <w:rsid w:val="00DA6B08"/>
    <w:rsid w:val="00DA7901"/>
    <w:rsid w:val="00DC7B03"/>
    <w:rsid w:val="00DD19C5"/>
    <w:rsid w:val="00DE1ACB"/>
    <w:rsid w:val="00DF0E3A"/>
    <w:rsid w:val="00DF5A59"/>
    <w:rsid w:val="00DF71A0"/>
    <w:rsid w:val="00DF7654"/>
    <w:rsid w:val="00E00349"/>
    <w:rsid w:val="00E033B3"/>
    <w:rsid w:val="00E05A1E"/>
    <w:rsid w:val="00E123AF"/>
    <w:rsid w:val="00E144B6"/>
    <w:rsid w:val="00E16E01"/>
    <w:rsid w:val="00E24831"/>
    <w:rsid w:val="00E254C3"/>
    <w:rsid w:val="00E25E5F"/>
    <w:rsid w:val="00E26863"/>
    <w:rsid w:val="00E305C2"/>
    <w:rsid w:val="00E32484"/>
    <w:rsid w:val="00E34229"/>
    <w:rsid w:val="00E43D71"/>
    <w:rsid w:val="00E445B4"/>
    <w:rsid w:val="00E4611B"/>
    <w:rsid w:val="00E5049F"/>
    <w:rsid w:val="00E61ECD"/>
    <w:rsid w:val="00E65CFD"/>
    <w:rsid w:val="00E65FBA"/>
    <w:rsid w:val="00E812A9"/>
    <w:rsid w:val="00E82AD0"/>
    <w:rsid w:val="00E870B3"/>
    <w:rsid w:val="00E9216F"/>
    <w:rsid w:val="00E953AE"/>
    <w:rsid w:val="00EA3F9E"/>
    <w:rsid w:val="00EA5828"/>
    <w:rsid w:val="00EA7D85"/>
    <w:rsid w:val="00EB1527"/>
    <w:rsid w:val="00EB6603"/>
    <w:rsid w:val="00EC0DDF"/>
    <w:rsid w:val="00ED0F93"/>
    <w:rsid w:val="00ED38AD"/>
    <w:rsid w:val="00EE092F"/>
    <w:rsid w:val="00EE2C1B"/>
    <w:rsid w:val="00EE3A9D"/>
    <w:rsid w:val="00EF275D"/>
    <w:rsid w:val="00EF2BDB"/>
    <w:rsid w:val="00EF4DF9"/>
    <w:rsid w:val="00EF7507"/>
    <w:rsid w:val="00F0650C"/>
    <w:rsid w:val="00F067D8"/>
    <w:rsid w:val="00F155F0"/>
    <w:rsid w:val="00F20168"/>
    <w:rsid w:val="00F20EAE"/>
    <w:rsid w:val="00F21356"/>
    <w:rsid w:val="00F25B76"/>
    <w:rsid w:val="00F26521"/>
    <w:rsid w:val="00F30BAC"/>
    <w:rsid w:val="00F312B2"/>
    <w:rsid w:val="00F31AB9"/>
    <w:rsid w:val="00F33017"/>
    <w:rsid w:val="00F43594"/>
    <w:rsid w:val="00F51A7D"/>
    <w:rsid w:val="00F53F99"/>
    <w:rsid w:val="00F56967"/>
    <w:rsid w:val="00F606EF"/>
    <w:rsid w:val="00F6133F"/>
    <w:rsid w:val="00F630AB"/>
    <w:rsid w:val="00F645D4"/>
    <w:rsid w:val="00F659DC"/>
    <w:rsid w:val="00F72489"/>
    <w:rsid w:val="00F72561"/>
    <w:rsid w:val="00F7290B"/>
    <w:rsid w:val="00F74ED3"/>
    <w:rsid w:val="00F77585"/>
    <w:rsid w:val="00F80B4C"/>
    <w:rsid w:val="00F81C02"/>
    <w:rsid w:val="00F826FF"/>
    <w:rsid w:val="00F83B3F"/>
    <w:rsid w:val="00F857F6"/>
    <w:rsid w:val="00F87427"/>
    <w:rsid w:val="00F87660"/>
    <w:rsid w:val="00F87A4B"/>
    <w:rsid w:val="00F92D55"/>
    <w:rsid w:val="00F94C2F"/>
    <w:rsid w:val="00F94FC8"/>
    <w:rsid w:val="00F966C8"/>
    <w:rsid w:val="00FA19CA"/>
    <w:rsid w:val="00FA6804"/>
    <w:rsid w:val="00FB235F"/>
    <w:rsid w:val="00FB4697"/>
    <w:rsid w:val="00FB7D1D"/>
    <w:rsid w:val="00FC075C"/>
    <w:rsid w:val="00FC0A6C"/>
    <w:rsid w:val="00FC1CE3"/>
    <w:rsid w:val="00FC5EBC"/>
    <w:rsid w:val="00FC6F49"/>
    <w:rsid w:val="00FD0CCE"/>
    <w:rsid w:val="00FD0F64"/>
    <w:rsid w:val="00FD2F6A"/>
    <w:rsid w:val="00FD56C9"/>
    <w:rsid w:val="00FE6ABF"/>
    <w:rsid w:val="00FE75AD"/>
    <w:rsid w:val="00FF2446"/>
    <w:rsid w:val="00FF5842"/>
    <w:rsid w:val="00FF5A64"/>
    <w:rsid w:val="00FF77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93609"/>
  <w15:docId w15:val="{0B3B0791-D7CE-4359-A94A-5BF7CF63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C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874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8742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semiHidden/>
    <w:unhideWhenUsed/>
    <w:qFormat/>
    <w:rsid w:val="00F8742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7D61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427"/>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F87427"/>
    <w:rPr>
      <w:rFonts w:asciiTheme="majorHAnsi" w:eastAsiaTheme="majorEastAsia" w:hAnsiTheme="majorHAnsi" w:cstheme="majorBidi"/>
      <w:b/>
      <w:bCs/>
      <w:color w:val="4F81BD" w:themeColor="accent1"/>
      <w:sz w:val="26"/>
      <w:szCs w:val="26"/>
      <w:lang w:val="es-ES"/>
    </w:rPr>
  </w:style>
  <w:style w:type="paragraph" w:styleId="Textoindependiente">
    <w:name w:val="Body Text"/>
    <w:basedOn w:val="Normal"/>
    <w:link w:val="TextoindependienteCar"/>
    <w:uiPriority w:val="99"/>
    <w:rsid w:val="00F87427"/>
    <w:pPr>
      <w:jc w:val="both"/>
    </w:pPr>
    <w:rPr>
      <w:rFonts w:ascii="Arial" w:hAnsi="Arial" w:cs="Arial"/>
    </w:rPr>
  </w:style>
  <w:style w:type="character" w:customStyle="1" w:styleId="TextoindependienteCar">
    <w:name w:val="Texto independiente Car"/>
    <w:basedOn w:val="Fuentedeprrafopredeter"/>
    <w:link w:val="Textoindependiente"/>
    <w:uiPriority w:val="99"/>
    <w:rsid w:val="00F87427"/>
    <w:rPr>
      <w:rFonts w:ascii="Arial" w:eastAsia="Times New Roman" w:hAnsi="Arial" w:cs="Arial"/>
      <w:sz w:val="24"/>
      <w:szCs w:val="24"/>
      <w:lang w:val="es-ES" w:eastAsia="es-ES"/>
    </w:rPr>
  </w:style>
  <w:style w:type="paragraph" w:styleId="Encabezado">
    <w:name w:val="header"/>
    <w:aliases w:val="encabezado,h,h8,h9,h10,h18"/>
    <w:basedOn w:val="Normal"/>
    <w:link w:val="EncabezadoCar"/>
    <w:uiPriority w:val="99"/>
    <w:rsid w:val="00F87427"/>
    <w:pPr>
      <w:tabs>
        <w:tab w:val="center" w:pos="4419"/>
        <w:tab w:val="right" w:pos="8838"/>
      </w:tabs>
    </w:pPr>
    <w:rPr>
      <w:rFonts w:ascii="Calibri" w:eastAsia="Calibri" w:hAnsi="Calibri"/>
      <w:sz w:val="22"/>
      <w:szCs w:val="22"/>
    </w:rPr>
  </w:style>
  <w:style w:type="character" w:customStyle="1" w:styleId="EncabezadoCar">
    <w:name w:val="Encabezado Car"/>
    <w:aliases w:val="encabezado Car,h Car,h8 Car,h9 Car,h10 Car,h18 Car"/>
    <w:basedOn w:val="Fuentedeprrafopredeter"/>
    <w:link w:val="Encabezado"/>
    <w:uiPriority w:val="99"/>
    <w:rsid w:val="00F87427"/>
    <w:rPr>
      <w:rFonts w:ascii="Calibri" w:eastAsia="Calibri" w:hAnsi="Calibri" w:cs="Times New Roman"/>
      <w:lang w:val="es-ES" w:eastAsia="es-ES"/>
    </w:rPr>
  </w:style>
  <w:style w:type="paragraph" w:styleId="Piedepgina">
    <w:name w:val="footer"/>
    <w:basedOn w:val="Normal"/>
    <w:link w:val="PiedepginaCar"/>
    <w:uiPriority w:val="99"/>
    <w:unhideWhenUsed/>
    <w:rsid w:val="00F87427"/>
    <w:pPr>
      <w:tabs>
        <w:tab w:val="center" w:pos="4419"/>
        <w:tab w:val="right" w:pos="8838"/>
      </w:tabs>
    </w:pPr>
  </w:style>
  <w:style w:type="character" w:customStyle="1" w:styleId="PiedepginaCar">
    <w:name w:val="Pie de página Car"/>
    <w:basedOn w:val="Fuentedeprrafopredeter"/>
    <w:link w:val="Piedepgina"/>
    <w:uiPriority w:val="99"/>
    <w:rsid w:val="00F87427"/>
    <w:rPr>
      <w:rFonts w:ascii="Times New Roman" w:eastAsia="Times New Roman" w:hAnsi="Times New Roman" w:cs="Times New Roman"/>
      <w:sz w:val="24"/>
      <w:szCs w:val="24"/>
      <w:lang w:val="es-ES" w:eastAsia="es-ES"/>
    </w:rPr>
  </w:style>
  <w:style w:type="paragraph" w:styleId="Sinespaciado">
    <w:name w:val="No Spacing"/>
    <w:uiPriority w:val="1"/>
    <w:qFormat/>
    <w:rsid w:val="00F87427"/>
    <w:pPr>
      <w:spacing w:after="0" w:line="240" w:lineRule="auto"/>
    </w:pPr>
    <w:rPr>
      <w:rFonts w:ascii="Calibri" w:eastAsia="Calibri" w:hAnsi="Calibri" w:cs="Times New Roman"/>
      <w:lang w:val="es-ES"/>
    </w:rPr>
  </w:style>
  <w:style w:type="character" w:styleId="Hipervnculo">
    <w:name w:val="Hyperlink"/>
    <w:uiPriority w:val="99"/>
    <w:unhideWhenUsed/>
    <w:rsid w:val="00F87427"/>
    <w:rPr>
      <w:color w:val="0000FF"/>
      <w:u w:val="single"/>
    </w:rPr>
  </w:style>
  <w:style w:type="paragraph" w:styleId="Textoindependiente2">
    <w:name w:val="Body Text 2"/>
    <w:basedOn w:val="Normal"/>
    <w:link w:val="Textoindependiente2Car"/>
    <w:uiPriority w:val="99"/>
    <w:semiHidden/>
    <w:unhideWhenUsed/>
    <w:rsid w:val="00F87427"/>
    <w:pPr>
      <w:spacing w:after="120" w:line="480" w:lineRule="auto"/>
    </w:pPr>
  </w:style>
  <w:style w:type="character" w:customStyle="1" w:styleId="Textoindependiente2Car">
    <w:name w:val="Texto independiente 2 Car"/>
    <w:basedOn w:val="Fuentedeprrafopredeter"/>
    <w:link w:val="Textoindependiente2"/>
    <w:uiPriority w:val="99"/>
    <w:semiHidden/>
    <w:rsid w:val="00F87427"/>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87427"/>
    <w:pPr>
      <w:spacing w:before="100" w:beforeAutospacing="1" w:after="100" w:afterAutospacing="1"/>
    </w:pPr>
    <w:rPr>
      <w:lang w:val="es-CO" w:eastAsia="es-CO"/>
    </w:rPr>
  </w:style>
  <w:style w:type="paragraph" w:customStyle="1" w:styleId="Default">
    <w:name w:val="Default"/>
    <w:rsid w:val="00F87427"/>
    <w:pPr>
      <w:autoSpaceDE w:val="0"/>
      <w:autoSpaceDN w:val="0"/>
      <w:adjustRightInd w:val="0"/>
      <w:spacing w:after="0" w:line="240" w:lineRule="auto"/>
    </w:pPr>
    <w:rPr>
      <w:rFonts w:ascii="Arial" w:eastAsia="Calibri" w:hAnsi="Arial" w:cs="Arial"/>
      <w:color w:val="000000"/>
      <w:sz w:val="24"/>
      <w:szCs w:val="24"/>
      <w:lang w:val="es-ES" w:eastAsia="es-CO"/>
    </w:rPr>
  </w:style>
  <w:style w:type="paragraph" w:styleId="Textocomentario">
    <w:name w:val="annotation text"/>
    <w:basedOn w:val="Normal"/>
    <w:link w:val="TextocomentarioCar"/>
    <w:semiHidden/>
    <w:unhideWhenUsed/>
    <w:rsid w:val="00F87427"/>
    <w:rPr>
      <w:sz w:val="20"/>
      <w:szCs w:val="20"/>
    </w:rPr>
  </w:style>
  <w:style w:type="character" w:customStyle="1" w:styleId="TextocomentarioCar">
    <w:name w:val="Texto comentario Car"/>
    <w:basedOn w:val="Fuentedeprrafopredeter"/>
    <w:link w:val="Textocomentario"/>
    <w:semiHidden/>
    <w:rsid w:val="00F87427"/>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rsid w:val="00F87427"/>
    <w:pPr>
      <w:spacing w:after="120" w:line="480" w:lineRule="auto"/>
      <w:ind w:left="283"/>
    </w:pPr>
    <w:rPr>
      <w:sz w:val="20"/>
      <w:szCs w:val="20"/>
      <w:lang w:val="x-none"/>
    </w:rPr>
  </w:style>
  <w:style w:type="character" w:customStyle="1" w:styleId="Sangra2detindependienteCar">
    <w:name w:val="Sangría 2 de t. independiente Car"/>
    <w:basedOn w:val="Fuentedeprrafopredeter"/>
    <w:link w:val="Sangra2detindependiente"/>
    <w:rsid w:val="00F87427"/>
    <w:rPr>
      <w:rFonts w:ascii="Times New Roman" w:eastAsia="Times New Roman" w:hAnsi="Times New Roman" w:cs="Times New Roman"/>
      <w:sz w:val="20"/>
      <w:szCs w:val="20"/>
      <w:lang w:val="x-none" w:eastAsia="es-ES"/>
    </w:rPr>
  </w:style>
  <w:style w:type="paragraph" w:customStyle="1" w:styleId="Estilo2">
    <w:name w:val="Estilo2"/>
    <w:basedOn w:val="Ttulo2"/>
    <w:qFormat/>
    <w:rsid w:val="00F87427"/>
    <w:pPr>
      <w:keepLines w:val="0"/>
      <w:spacing w:before="240" w:line="240" w:lineRule="auto"/>
      <w:ind w:left="360" w:hanging="360"/>
    </w:pPr>
    <w:rPr>
      <w:rFonts w:ascii="Arial Narrow" w:eastAsia="Times New Roman" w:hAnsi="Arial Narrow" w:cs="Times New Roman"/>
      <w:i/>
      <w:iCs/>
      <w:color w:val="auto"/>
      <w:sz w:val="24"/>
      <w:szCs w:val="24"/>
      <w:lang w:val="es-MX"/>
    </w:rPr>
  </w:style>
  <w:style w:type="paragraph" w:customStyle="1" w:styleId="Estilo3">
    <w:name w:val="Estilo3"/>
    <w:basedOn w:val="Ttulo3"/>
    <w:qFormat/>
    <w:rsid w:val="00F87427"/>
    <w:pPr>
      <w:keepLines w:val="0"/>
      <w:tabs>
        <w:tab w:val="num" w:pos="643"/>
      </w:tabs>
      <w:spacing w:before="240"/>
      <w:ind w:left="643" w:hanging="360"/>
    </w:pPr>
    <w:rPr>
      <w:rFonts w:ascii="Arial Narrow" w:eastAsia="Times New Roman" w:hAnsi="Arial Narrow" w:cs="Times New Roman"/>
      <w:color w:val="auto"/>
      <w:lang w:val="es-MX" w:eastAsia="en-US"/>
    </w:rPr>
  </w:style>
  <w:style w:type="character" w:styleId="Textoennegrita">
    <w:name w:val="Strong"/>
    <w:uiPriority w:val="22"/>
    <w:qFormat/>
    <w:rsid w:val="00F87427"/>
    <w:rPr>
      <w:b/>
      <w:bCs/>
    </w:rPr>
  </w:style>
  <w:style w:type="character" w:customStyle="1" w:styleId="Ttulo3Car">
    <w:name w:val="Título 3 Car"/>
    <w:basedOn w:val="Fuentedeprrafopredeter"/>
    <w:link w:val="Ttulo3"/>
    <w:uiPriority w:val="9"/>
    <w:semiHidden/>
    <w:rsid w:val="00F87427"/>
    <w:rPr>
      <w:rFonts w:asciiTheme="majorHAnsi" w:eastAsiaTheme="majorEastAsia" w:hAnsiTheme="majorHAnsi" w:cstheme="majorBidi"/>
      <w:b/>
      <w:bCs/>
      <w:color w:val="4F81BD" w:themeColor="accent1"/>
      <w:sz w:val="24"/>
      <w:szCs w:val="24"/>
      <w:lang w:val="es-ES" w:eastAsia="es-ES"/>
    </w:rPr>
  </w:style>
  <w:style w:type="paragraph" w:styleId="Textodeglobo">
    <w:name w:val="Balloon Text"/>
    <w:basedOn w:val="Normal"/>
    <w:link w:val="TextodegloboCar"/>
    <w:uiPriority w:val="99"/>
    <w:semiHidden/>
    <w:unhideWhenUsed/>
    <w:rsid w:val="007738AF"/>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8AF"/>
    <w:rPr>
      <w:rFonts w:ascii="Tahoma" w:eastAsia="Times New Roman" w:hAnsi="Tahoma" w:cs="Tahoma"/>
      <w:sz w:val="16"/>
      <w:szCs w:val="16"/>
      <w:lang w:val="es-ES" w:eastAsia="es-ES"/>
    </w:rPr>
  </w:style>
  <w:style w:type="paragraph" w:styleId="Prrafodelista">
    <w:name w:val="List Paragraph"/>
    <w:basedOn w:val="Normal"/>
    <w:qFormat/>
    <w:rsid w:val="00621227"/>
    <w:pPr>
      <w:ind w:left="720"/>
      <w:contextualSpacing/>
    </w:pPr>
  </w:style>
  <w:style w:type="paragraph" w:customStyle="1" w:styleId="level1">
    <w:name w:val="_level1"/>
    <w:basedOn w:val="Normal"/>
    <w:rsid w:val="00F43594"/>
    <w:pPr>
      <w:widowControl w:val="0"/>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s>
      <w:autoSpaceDE w:val="0"/>
      <w:autoSpaceDN w:val="0"/>
      <w:adjustRightInd w:val="0"/>
      <w:outlineLvl w:val="0"/>
    </w:pPr>
    <w:rPr>
      <w:lang w:val="en-US"/>
    </w:rPr>
  </w:style>
  <w:style w:type="paragraph" w:customStyle="1" w:styleId="western">
    <w:name w:val="western"/>
    <w:basedOn w:val="Normal"/>
    <w:rsid w:val="00A07A62"/>
    <w:pPr>
      <w:spacing w:before="100" w:beforeAutospacing="1" w:after="100" w:afterAutospacing="1"/>
    </w:pPr>
    <w:rPr>
      <w:lang w:val="es-CO" w:eastAsia="es-CO"/>
    </w:rPr>
  </w:style>
  <w:style w:type="paragraph" w:customStyle="1" w:styleId="MINUTAS">
    <w:name w:val="MINUTAS"/>
    <w:rsid w:val="00F80B4C"/>
    <w:pPr>
      <w:spacing w:before="170" w:after="0" w:line="240" w:lineRule="auto"/>
      <w:ind w:left="170" w:right="170"/>
      <w:jc w:val="both"/>
    </w:pPr>
    <w:rPr>
      <w:rFonts w:ascii="Helvetica" w:eastAsia="Times New Roman" w:hAnsi="Helvetica" w:cs="Times New Roman"/>
      <w:sz w:val="20"/>
      <w:szCs w:val="20"/>
      <w:lang w:val="en-US" w:eastAsia="es-ES"/>
    </w:rPr>
  </w:style>
  <w:style w:type="table" w:styleId="Tablaconcuadrcula">
    <w:name w:val="Table Grid"/>
    <w:basedOn w:val="Tablanormal"/>
    <w:uiPriority w:val="59"/>
    <w:rsid w:val="0043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431FD2"/>
    <w:pPr>
      <w:ind w:left="283" w:hanging="283"/>
      <w:contextualSpacing/>
    </w:pPr>
    <w:rPr>
      <w:rFonts w:asciiTheme="minorHAnsi" w:eastAsiaTheme="minorHAnsi" w:hAnsiTheme="minorHAnsi" w:cstheme="minorBidi"/>
      <w:sz w:val="22"/>
      <w:szCs w:val="22"/>
      <w:lang w:val="es-MX" w:eastAsia="en-US"/>
    </w:rPr>
  </w:style>
  <w:style w:type="character" w:customStyle="1" w:styleId="Ttulo4Car">
    <w:name w:val="Título 4 Car"/>
    <w:basedOn w:val="Fuentedeprrafopredeter"/>
    <w:link w:val="Ttulo4"/>
    <w:uiPriority w:val="9"/>
    <w:semiHidden/>
    <w:rsid w:val="007D61FF"/>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7D61FF"/>
    <w:pPr>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7D61FF"/>
    <w:pPr>
      <w:ind w:left="849" w:hanging="283"/>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7D61FF"/>
    <w:pPr>
      <w:numPr>
        <w:numId w:val="26"/>
      </w:numPr>
      <w:contextualSpacing/>
    </w:pPr>
    <w:rPr>
      <w:rFonts w:asciiTheme="minorHAnsi" w:eastAsiaTheme="minorHAnsi" w:hAnsiTheme="minorHAnsi" w:cstheme="minorBidi"/>
      <w:sz w:val="22"/>
      <w:szCs w:val="22"/>
      <w:lang w:val="es-MX" w:eastAsia="en-US"/>
    </w:rPr>
  </w:style>
  <w:style w:type="paragraph" w:styleId="Listaconvietas4">
    <w:name w:val="List Bullet 4"/>
    <w:basedOn w:val="Normal"/>
    <w:uiPriority w:val="99"/>
    <w:unhideWhenUsed/>
    <w:rsid w:val="007D61FF"/>
    <w:pPr>
      <w:numPr>
        <w:numId w:val="27"/>
      </w:numPr>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7D61FF"/>
    <w:pPr>
      <w:spacing w:after="120"/>
      <w:ind w:left="566"/>
      <w:contextualSpacing/>
    </w:pPr>
    <w:rPr>
      <w:rFonts w:asciiTheme="minorHAnsi" w:eastAsiaTheme="minorHAnsi" w:hAnsiTheme="minorHAnsi" w:cstheme="minorBidi"/>
      <w:sz w:val="22"/>
      <w:szCs w:val="22"/>
      <w:lang w:val="es-MX" w:eastAsia="en-US"/>
    </w:rPr>
  </w:style>
  <w:style w:type="table" w:customStyle="1" w:styleId="Tablaconcuadrcula1">
    <w:name w:val="Tabla con cuadrícula1"/>
    <w:basedOn w:val="Tablanormal"/>
    <w:next w:val="Tablaconcuadrcula"/>
    <w:uiPriority w:val="59"/>
    <w:rsid w:val="0054454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73F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1210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3D3B"/>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6750">
      <w:bodyDiv w:val="1"/>
      <w:marLeft w:val="0"/>
      <w:marRight w:val="0"/>
      <w:marTop w:val="0"/>
      <w:marBottom w:val="0"/>
      <w:divBdr>
        <w:top w:val="none" w:sz="0" w:space="0" w:color="auto"/>
        <w:left w:val="none" w:sz="0" w:space="0" w:color="auto"/>
        <w:bottom w:val="none" w:sz="0" w:space="0" w:color="auto"/>
        <w:right w:val="none" w:sz="0" w:space="0" w:color="auto"/>
      </w:divBdr>
    </w:div>
    <w:div w:id="257956049">
      <w:bodyDiv w:val="1"/>
      <w:marLeft w:val="0"/>
      <w:marRight w:val="0"/>
      <w:marTop w:val="0"/>
      <w:marBottom w:val="0"/>
      <w:divBdr>
        <w:top w:val="none" w:sz="0" w:space="0" w:color="auto"/>
        <w:left w:val="none" w:sz="0" w:space="0" w:color="auto"/>
        <w:bottom w:val="none" w:sz="0" w:space="0" w:color="auto"/>
        <w:right w:val="none" w:sz="0" w:space="0" w:color="auto"/>
      </w:divBdr>
      <w:divsChild>
        <w:div w:id="237979889">
          <w:marLeft w:val="0"/>
          <w:marRight w:val="0"/>
          <w:marTop w:val="0"/>
          <w:marBottom w:val="45"/>
          <w:divBdr>
            <w:top w:val="none" w:sz="0" w:space="0" w:color="auto"/>
            <w:left w:val="none" w:sz="0" w:space="0" w:color="auto"/>
            <w:bottom w:val="none" w:sz="0" w:space="0" w:color="auto"/>
            <w:right w:val="none" w:sz="0" w:space="0" w:color="auto"/>
          </w:divBdr>
        </w:div>
        <w:div w:id="1785074541">
          <w:marLeft w:val="0"/>
          <w:marRight w:val="0"/>
          <w:marTop w:val="0"/>
          <w:marBottom w:val="45"/>
          <w:divBdr>
            <w:top w:val="none" w:sz="0" w:space="0" w:color="auto"/>
            <w:left w:val="none" w:sz="0" w:space="0" w:color="auto"/>
            <w:bottom w:val="none" w:sz="0" w:space="0" w:color="auto"/>
            <w:right w:val="none" w:sz="0" w:space="0" w:color="auto"/>
          </w:divBdr>
        </w:div>
        <w:div w:id="1086002827">
          <w:marLeft w:val="0"/>
          <w:marRight w:val="0"/>
          <w:marTop w:val="0"/>
          <w:marBottom w:val="45"/>
          <w:divBdr>
            <w:top w:val="none" w:sz="0" w:space="0" w:color="auto"/>
            <w:left w:val="none" w:sz="0" w:space="0" w:color="auto"/>
            <w:bottom w:val="none" w:sz="0" w:space="0" w:color="auto"/>
            <w:right w:val="none" w:sz="0" w:space="0" w:color="auto"/>
          </w:divBdr>
        </w:div>
        <w:div w:id="1833175874">
          <w:marLeft w:val="0"/>
          <w:marRight w:val="0"/>
          <w:marTop w:val="0"/>
          <w:marBottom w:val="45"/>
          <w:divBdr>
            <w:top w:val="none" w:sz="0" w:space="0" w:color="auto"/>
            <w:left w:val="none" w:sz="0" w:space="0" w:color="auto"/>
            <w:bottom w:val="none" w:sz="0" w:space="0" w:color="auto"/>
            <w:right w:val="none" w:sz="0" w:space="0" w:color="auto"/>
          </w:divBdr>
        </w:div>
        <w:div w:id="1649239146">
          <w:marLeft w:val="0"/>
          <w:marRight w:val="0"/>
          <w:marTop w:val="0"/>
          <w:marBottom w:val="45"/>
          <w:divBdr>
            <w:top w:val="none" w:sz="0" w:space="0" w:color="auto"/>
            <w:left w:val="none" w:sz="0" w:space="0" w:color="auto"/>
            <w:bottom w:val="none" w:sz="0" w:space="0" w:color="auto"/>
            <w:right w:val="none" w:sz="0" w:space="0" w:color="auto"/>
          </w:divBdr>
        </w:div>
        <w:div w:id="1236626056">
          <w:marLeft w:val="0"/>
          <w:marRight w:val="0"/>
          <w:marTop w:val="0"/>
          <w:marBottom w:val="45"/>
          <w:divBdr>
            <w:top w:val="none" w:sz="0" w:space="0" w:color="auto"/>
            <w:left w:val="none" w:sz="0" w:space="0" w:color="auto"/>
            <w:bottom w:val="none" w:sz="0" w:space="0" w:color="auto"/>
            <w:right w:val="none" w:sz="0" w:space="0" w:color="auto"/>
          </w:divBdr>
        </w:div>
      </w:divsChild>
    </w:div>
    <w:div w:id="943879935">
      <w:bodyDiv w:val="1"/>
      <w:marLeft w:val="0"/>
      <w:marRight w:val="0"/>
      <w:marTop w:val="0"/>
      <w:marBottom w:val="0"/>
      <w:divBdr>
        <w:top w:val="none" w:sz="0" w:space="0" w:color="auto"/>
        <w:left w:val="none" w:sz="0" w:space="0" w:color="auto"/>
        <w:bottom w:val="none" w:sz="0" w:space="0" w:color="auto"/>
        <w:right w:val="none" w:sz="0" w:space="0" w:color="auto"/>
      </w:divBdr>
      <w:divsChild>
        <w:div w:id="226383290">
          <w:marLeft w:val="0"/>
          <w:marRight w:val="0"/>
          <w:marTop w:val="0"/>
          <w:marBottom w:val="45"/>
          <w:divBdr>
            <w:top w:val="none" w:sz="0" w:space="0" w:color="auto"/>
            <w:left w:val="none" w:sz="0" w:space="0" w:color="auto"/>
            <w:bottom w:val="none" w:sz="0" w:space="0" w:color="auto"/>
            <w:right w:val="none" w:sz="0" w:space="0" w:color="auto"/>
          </w:divBdr>
        </w:div>
        <w:div w:id="1414742902">
          <w:marLeft w:val="0"/>
          <w:marRight w:val="0"/>
          <w:marTop w:val="0"/>
          <w:marBottom w:val="45"/>
          <w:divBdr>
            <w:top w:val="none" w:sz="0" w:space="0" w:color="auto"/>
            <w:left w:val="none" w:sz="0" w:space="0" w:color="auto"/>
            <w:bottom w:val="none" w:sz="0" w:space="0" w:color="auto"/>
            <w:right w:val="none" w:sz="0" w:space="0" w:color="auto"/>
          </w:divBdr>
        </w:div>
        <w:div w:id="662313711">
          <w:marLeft w:val="0"/>
          <w:marRight w:val="0"/>
          <w:marTop w:val="0"/>
          <w:marBottom w:val="45"/>
          <w:divBdr>
            <w:top w:val="none" w:sz="0" w:space="0" w:color="auto"/>
            <w:left w:val="none" w:sz="0" w:space="0" w:color="auto"/>
            <w:bottom w:val="none" w:sz="0" w:space="0" w:color="auto"/>
            <w:right w:val="none" w:sz="0" w:space="0" w:color="auto"/>
          </w:divBdr>
        </w:div>
        <w:div w:id="1318529502">
          <w:marLeft w:val="0"/>
          <w:marRight w:val="0"/>
          <w:marTop w:val="0"/>
          <w:marBottom w:val="45"/>
          <w:divBdr>
            <w:top w:val="none" w:sz="0" w:space="0" w:color="auto"/>
            <w:left w:val="none" w:sz="0" w:space="0" w:color="auto"/>
            <w:bottom w:val="none" w:sz="0" w:space="0" w:color="auto"/>
            <w:right w:val="none" w:sz="0" w:space="0" w:color="auto"/>
          </w:divBdr>
        </w:div>
        <w:div w:id="898054707">
          <w:marLeft w:val="0"/>
          <w:marRight w:val="0"/>
          <w:marTop w:val="0"/>
          <w:marBottom w:val="45"/>
          <w:divBdr>
            <w:top w:val="none" w:sz="0" w:space="0" w:color="auto"/>
            <w:left w:val="none" w:sz="0" w:space="0" w:color="auto"/>
            <w:bottom w:val="none" w:sz="0" w:space="0" w:color="auto"/>
            <w:right w:val="none" w:sz="0" w:space="0" w:color="auto"/>
          </w:divBdr>
        </w:div>
        <w:div w:id="1239439938">
          <w:marLeft w:val="0"/>
          <w:marRight w:val="0"/>
          <w:marTop w:val="0"/>
          <w:marBottom w:val="45"/>
          <w:divBdr>
            <w:top w:val="none" w:sz="0" w:space="0" w:color="auto"/>
            <w:left w:val="none" w:sz="0" w:space="0" w:color="auto"/>
            <w:bottom w:val="none" w:sz="0" w:space="0" w:color="auto"/>
            <w:right w:val="none" w:sz="0" w:space="0" w:color="auto"/>
          </w:divBdr>
        </w:div>
      </w:divsChild>
    </w:div>
    <w:div w:id="1496454422">
      <w:bodyDiv w:val="1"/>
      <w:marLeft w:val="0"/>
      <w:marRight w:val="0"/>
      <w:marTop w:val="0"/>
      <w:marBottom w:val="0"/>
      <w:divBdr>
        <w:top w:val="none" w:sz="0" w:space="0" w:color="auto"/>
        <w:left w:val="none" w:sz="0" w:space="0" w:color="auto"/>
        <w:bottom w:val="none" w:sz="0" w:space="0" w:color="auto"/>
        <w:right w:val="none" w:sz="0" w:space="0" w:color="auto"/>
      </w:divBdr>
    </w:div>
    <w:div w:id="1630668963">
      <w:bodyDiv w:val="1"/>
      <w:marLeft w:val="0"/>
      <w:marRight w:val="0"/>
      <w:marTop w:val="0"/>
      <w:marBottom w:val="0"/>
      <w:divBdr>
        <w:top w:val="none" w:sz="0" w:space="0" w:color="auto"/>
        <w:left w:val="none" w:sz="0" w:space="0" w:color="auto"/>
        <w:bottom w:val="none" w:sz="0" w:space="0" w:color="auto"/>
        <w:right w:val="none" w:sz="0" w:space="0" w:color="auto"/>
      </w:divBdr>
    </w:div>
    <w:div w:id="1881940944">
      <w:bodyDiv w:val="1"/>
      <w:marLeft w:val="0"/>
      <w:marRight w:val="0"/>
      <w:marTop w:val="0"/>
      <w:marBottom w:val="0"/>
      <w:divBdr>
        <w:top w:val="none" w:sz="0" w:space="0" w:color="auto"/>
        <w:left w:val="none" w:sz="0" w:space="0" w:color="auto"/>
        <w:bottom w:val="none" w:sz="0" w:space="0" w:color="auto"/>
        <w:right w:val="none" w:sz="0" w:space="0" w:color="auto"/>
      </w:divBdr>
    </w:div>
    <w:div w:id="2044362276">
      <w:bodyDiv w:val="1"/>
      <w:marLeft w:val="0"/>
      <w:marRight w:val="0"/>
      <w:marTop w:val="0"/>
      <w:marBottom w:val="0"/>
      <w:divBdr>
        <w:top w:val="none" w:sz="0" w:space="0" w:color="auto"/>
        <w:left w:val="none" w:sz="0" w:space="0" w:color="auto"/>
        <w:bottom w:val="none" w:sz="0" w:space="0" w:color="auto"/>
        <w:right w:val="none" w:sz="0" w:space="0" w:color="auto"/>
      </w:divBdr>
    </w:div>
    <w:div w:id="21153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e.vallecit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10E58-FFF0-42C7-8F6F-6B0902A6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3636</Words>
  <Characters>20002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dianis66_8@hotmail.com</dc:creator>
  <cp:lastModifiedBy>DELL</cp:lastModifiedBy>
  <cp:revision>79</cp:revision>
  <cp:lastPrinted>2022-02-04T23:23:00Z</cp:lastPrinted>
  <dcterms:created xsi:type="dcterms:W3CDTF">2023-02-01T21:44:00Z</dcterms:created>
  <dcterms:modified xsi:type="dcterms:W3CDTF">2023-11-18T17:25:00Z</dcterms:modified>
</cp:coreProperties>
</file>